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Pedagogical</w:t>
      </w:r>
      <w:r>
        <w:t xml:space="preserve"> </w:t>
      </w:r>
      <w:r>
        <w:t xml:space="preserve">Excellence</w:t>
      </w:r>
      <w:r>
        <w:t xml:space="preserve"> </w:t>
      </w:r>
      <w:r>
        <w:t xml:space="preserve">in</w:t>
      </w:r>
      <w:r>
        <w:t xml:space="preserve"> </w:t>
      </w:r>
      <w:r>
        <w:t xml:space="preserve">Diverse</w:t>
      </w:r>
      <w:r>
        <w:t xml:space="preserve"> </w:t>
      </w:r>
      <w:r>
        <w:t xml:space="preserve">Urban</w:t>
      </w:r>
      <w:r>
        <w:t xml:space="preserve"> </w:t>
      </w:r>
      <w:r>
        <w:t xml:space="preserve">Contexts: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Primary</w:t>
      </w:r>
      <w:r>
        <w:t xml:space="preserve"> </w:t>
      </w:r>
      <w:r>
        <w:t xml:space="preserve">Teacher</w:t>
      </w:r>
      <w:r>
        <w:t xml:space="preserve"> </w:t>
      </w:r>
      <w:r>
        <w:t xml:space="preserve">Roles</w:t>
      </w:r>
      <w:r>
        <w:t xml:space="preserve"> </w:t>
      </w:r>
      <w:r>
        <w:t xml:space="preserve">in</w:t>
      </w:r>
      <w:r>
        <w:t xml:space="preserve"> </w:t>
      </w:r>
      <w:r>
        <w:t xml:space="preserve">Miami,</w:t>
      </w:r>
      <w:r>
        <w:t xml:space="preserve"> </w:t>
      </w:r>
      <w:r>
        <w:t xml:space="preserve">Florida</w:t>
      </w:r>
    </w:p>
    <w:bookmarkStart w:id="28" w:name="X71361ee3d79e6dc4f086fad2e3c38fed5bb797a"/>
    <w:p>
      <w:pPr>
        <w:pStyle w:val="Heading1"/>
      </w:pPr>
      <w:r>
        <w:t xml:space="preserve">Pedagogical Excellence in Diverse Urban Contexts: A Comprehensive Analysis of Primary Teacher Roles in Miami, Florida</w:t>
      </w:r>
    </w:p>
    <w:p>
      <w:pPr>
        <w:pStyle w:val="FirstParagraph"/>
      </w:pPr>
      <w:r>
        <w:t xml:space="preserve">Department of Education, University of Miami</w:t>
      </w:r>
      <w:r>
        <w:br/>
      </w:r>
      <w:r>
        <w:t xml:space="preserve">Miami, FL 33124</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explores the multifaceted role of the primary teacher within the unique socio-educational landscape of Miami, United States. As one of the most linguistically and culturally diverse metropolitan areas in North America, Miami presents a distinct set of challenges and opportunities for early childhood education. This study examines how primary teachers navigate bilingual requirements, cultural responsiveness, and urban-specific socioeconomic factors to foster inclusive learning environments. Through a review of current pedagogical frameworks and local district policies in Miami-Dade County Public Schools (MDCPS), this paper argues that the effective primary teacher in this region must function not merely as an instructor, but as a cultural mediator and community liaison. The findings suggest that specialized training in dual-language immersion methodologies and trauma-informed care is essential for success. Ultimately, this article aims to provide a theoretical framework for understanding the specific competencies required of primary educators operating within the complex ecosystem of Miami’s educational system.</w:t>
      </w:r>
    </w:p>
    <w:p>
      <w:pPr>
        <w:pStyle w:val="BodyText"/>
      </w:pPr>
      <w:r>
        <w:t xml:space="preserve">Keywords: Primary Teacher, United States Education, Miami Diversity, Dual-Language Immersion, Culturally Responsive Pedagogy.</w:t>
      </w:r>
    </w:p>
    <w:bookmarkEnd w:id="20"/>
    <w:bookmarkStart w:id="21" w:name="i.-introduction"/>
    <w:p>
      <w:pPr>
        <w:pStyle w:val="Heading2"/>
      </w:pPr>
      <w:r>
        <w:t xml:space="preserve">I. Introduction</w:t>
      </w:r>
    </w:p>
    <w:p>
      <w:pPr>
        <w:pStyle w:val="FirstParagraph"/>
      </w:pPr>
      <w:r>
        <w:t xml:space="preserve">The concept of the "primary teacher" in the United States has evolved significantly over the past three decades. No longer confined to delivering a standardized curriculum in a monolingual environment, today’s educator must possess a dynamic array of skills to address the needs of an increasingly heterogeneous student body. Nowhere is this evolution more pronounced than in Miami, Florida. Located in one of the most international cities in North America, Miami serves as a gateway for migration from Latin America and the Caribbean, resulting in classrooms that are often linguistic mosaics.</w:t>
      </w:r>
    </w:p>
    <w:p>
      <w:pPr>
        <w:pStyle w:val="BodyText"/>
      </w:pPr>
      <w:r>
        <w:t xml:space="preserve">In the context of United States educational standards, primary education (typically grades K-5) lays the foundational cognitive and social frameworks upon which future academic success is built. However, in Miami, this foundation must be constructed with bricks of cultural relevance and linguistic flexibility. The primary teacher here operates at the intersection of federal mandates, such as those outlined by the No Child Left Behind Act and its successors like Every Student Succeeds Act (ESSA), and local realities that demand high levels of adaptability. This article analyzes these dynamics, focusing on how Miami’s primary teachers interpret their roles to meet both state standards and community needs.</w:t>
      </w:r>
    </w:p>
    <w:bookmarkEnd w:id="21"/>
    <w:bookmarkStart w:id="22" w:name="Xfb8a865ea0b89876bfb85c21a3c942c6dfd6120"/>
    <w:p>
      <w:pPr>
        <w:pStyle w:val="Heading2"/>
      </w:pPr>
      <w:r>
        <w:t xml:space="preserve">II. The Linguistic Landscape of Miami Primary Education</w:t>
      </w:r>
    </w:p>
    <w:p>
      <w:pPr>
        <w:pStyle w:val="FirstParagraph"/>
      </w:pPr>
      <w:r>
        <w:t xml:space="preserve">A defining characteristic of the primary teacher in Miami is the necessity of linguistic competence or at least a profound understanding of multilingual pedagogy. According to data from Miami-Dade County Public Schools, a significant percentage of students are classified as English Language Learners (ELLs). Consequently, the role of the primary teacher expands beyond subject matter instruction to include language acquisition support.</w:t>
      </w:r>
    </w:p>
    <w:p>
      <w:pPr>
        <w:pStyle w:val="BodyText"/>
      </w:pPr>
      <w:r>
        <w:t xml:space="preserve">In Miami, dual-language immersion programs are not merely elective options but central pillars of the district’s strategy to promote bilingualism. Primary teachers in these settings must collaborate with co-teachers who speak Spanish as their first language. This requires a shift in the traditional teacher-student dynamic, where authority and instruction are shared across linguistic lines. The primary teacher must be skilled in scaffolding techniques that allow students to develop academic English proficiency without losing fluency or confidence in their native tongue.</w:t>
      </w:r>
    </w:p>
    <w:p>
      <w:pPr>
        <w:pStyle w:val="BodyText"/>
      </w:pPr>
      <w:r>
        <w:t xml:space="preserve">Furthermore, the "teacher" role involves constant code-switching and cultural translation. It is not enough to translate words; educators must translate concepts and cultural references that may be unfamiliar to students from varying backgrounds. This nuanced approach ensures that the primary classroom becomes a space where multiple identities are validated, thereby enhancing student engagement and retention.</w:t>
      </w:r>
    </w:p>
    <w:bookmarkEnd w:id="22"/>
    <w:bookmarkStart w:id="23" w:name="X469501cc184ebcf6c49a3191a98135d3a1978a7"/>
    <w:p>
      <w:pPr>
        <w:pStyle w:val="Heading2"/>
      </w:pPr>
      <w:r>
        <w:t xml:space="preserve">III. Cultural Responsiveness as a Core Competency</w:t>
      </w:r>
    </w:p>
    <w:p>
      <w:pPr>
        <w:pStyle w:val="FirstParagraph"/>
      </w:pPr>
      <w:r>
        <w:t xml:space="preserve">Beyond language, cultural responsiveness is paramount for the primary teacher in Miami. The student population reflects a rich tapestry of Cuban, Haitian, Colombian, Venezuelan, and other Caribbean cultures. Each group brings distinct educational values and historical contexts to the classroom. For instance, while some families may prioritize strict disciplinary structures aligned with traditional hierarchical views of education, others may emphasize collective participation over individual achievement.</w:t>
      </w:r>
    </w:p>
    <w:p>
      <w:pPr>
        <w:pStyle w:val="BodyText"/>
      </w:pPr>
      <w:r>
        <w:t xml:space="preserve">An effective primary teacher must navigate these differences with sensitivity. Culturally Responsive Teaching (CRT), a framework widely advocated in United States academic literature, requires educators to recognize and incorporate students’ cultural references into all aspects of learning. In Miami, this might involve integrating local history into social studies curricula or using literature that features protagonists who resemble the student body.</w:t>
      </w:r>
    </w:p>
    <w:p>
      <w:pPr>
        <w:pStyle w:val="BodyText"/>
      </w:pPr>
      <w:r>
        <w:t xml:space="preserve">Moreover, primary teachers often act as the first point of contact between immigrant families and the US school system. They must be adept at communicating with parents who may have limited English proficiency or different expectations regarding parental involvement in education. Building trust is a critical component of this role, requiring teachers to engage with community leaders and utilize resources such as bilingual family liaisons.</w:t>
      </w:r>
    </w:p>
    <w:bookmarkEnd w:id="23"/>
    <w:bookmarkStart w:id="24" w:name="X96d61bc7f04202af310cd81651409233c5df599"/>
    <w:p>
      <w:pPr>
        <w:pStyle w:val="Heading2"/>
      </w:pPr>
      <w:r>
        <w:t xml:space="preserve">IV. Socioeconomic Factors and Urban Challenges</w:t>
      </w:r>
    </w:p>
    <w:p>
      <w:pPr>
        <w:pStyle w:val="FirstParagraph"/>
      </w:pPr>
      <w:r>
        <w:t xml:space="preserve">Miami, like many major metropolitan areas in the United States, faces significant socioeconomic disparities. The primary teacher operates within an urban environment where issues such as housing instability, food insecurity, and exposure to violence can impact a child’s readiness to learn. These factors necessitate that the primary teacher adopt a holistic approach to education.</w:t>
      </w:r>
    </w:p>
    <w:p>
      <w:pPr>
        <w:pStyle w:val="BodyText"/>
      </w:pPr>
      <w:r>
        <w:t xml:space="preserve">Trauma-informed care has emerged as a critical skill set for teachers in high-density urban centers. Primary educators in Miami are often trained to recognize signs of adverse childhood experiences (ACEs) and adjust their pedagogical strategies accordingly. This might mean incorporating mindfulness exercises, providing flexible deadlines, or creating safe spaces within the classroom for emotional regulation.</w:t>
      </w:r>
    </w:p>
    <w:p>
      <w:pPr>
        <w:pStyle w:val="BodyText"/>
      </w:pPr>
      <w:r>
        <w:t xml:space="preserve">The role of the teacher extends into advocacy. Recognizing that academic achievement is deeply intertwined with socio-economic stability, primary teachers in Miami frequently collaborate with social workers and community organizations to connect families with essential services. This "wraparound" support model highlights how the primary teacher acts as a hub for student well-being, addressing barriers to learning that exist outside the classroom walls.</w:t>
      </w:r>
    </w:p>
    <w:bookmarkEnd w:id="24"/>
    <w:bookmarkStart w:id="25" w:name="X0a10cbe48668859b2c4e8d51845fb9ecaf5b65f"/>
    <w:p>
      <w:pPr>
        <w:pStyle w:val="Heading2"/>
      </w:pPr>
      <w:r>
        <w:t xml:space="preserve">V. Technological Integration and Future Readiness</w:t>
      </w:r>
    </w:p>
    <w:p>
      <w:pPr>
        <w:pStyle w:val="FirstParagraph"/>
      </w:pPr>
      <w:r>
        <w:t xml:space="preserve">In the 21st century, digital literacy is no longer optional. For the primary teacher in Miami, integrating technology is essential for preparing students for a globalized workforce. However, this integration must be equitable. While many schools in affluent areas of Miami have access to cutting-edge devices and high-speed internet, underserved neighborhoods may lack these resources.</w:t>
      </w:r>
    </w:p>
    <w:p>
      <w:pPr>
        <w:pStyle w:val="BodyText"/>
      </w:pPr>
      <w:r>
        <w:t xml:space="preserve">The primary teacher must therefore be innovative in leveraging technology to bridge gaps. This includes utilizing digital platforms that support dual-language learning and adapting instructional materials to suit varying levels of technological access at home. Additionally, teachers must model ethical digital citizenship, a crucial lesson for young learners navigating an increasingly connected world.</w:t>
      </w:r>
    </w:p>
    <w:bookmarkEnd w:id="25"/>
    <w:bookmarkStart w:id="26" w:name="vi.-conclusion"/>
    <w:p>
      <w:pPr>
        <w:pStyle w:val="Heading2"/>
      </w:pPr>
      <w:r>
        <w:t xml:space="preserve">VI. Conclusion</w:t>
      </w:r>
    </w:p>
    <w:p>
      <w:pPr>
        <w:pStyle w:val="FirstParagraph"/>
      </w:pPr>
      <w:r>
        <w:t xml:space="preserve">The primary teacher in Miami, United States, occupies a complex and vital position within the educational ecosystem. Far from being a mere transmitter of knowledge, this professional serves as a linguist, cultural broker, social advocate, and technologist. The unique demographic makeup of Miami demands that educators possess specialized skills in bilingual education and culturally responsive practices.</w:t>
      </w:r>
    </w:p>
    <w:p>
      <w:pPr>
        <w:pStyle w:val="BodyText"/>
      </w:pPr>
      <w:r>
        <w:t xml:space="preserve">As policy makers and educational institutions continue to refine standards for primary education in the United States, it is imperative that teacher preparation programs specifically address the realities of diverse urban environments like Miami. By investing in professional development focused on these unique challenges, we can ensure that primary teachers are equipped to foster inclusive, equitable, and high-quality learning experiences for all students. The success of Miami’s educational future depends largely on the capacity and support provided to its primary teachers.</w:t>
      </w:r>
    </w:p>
    <w:bookmarkEnd w:id="26"/>
    <w:bookmarkStart w:id="27" w:name="vii.-references"/>
    <w:p>
      <w:pPr>
        <w:pStyle w:val="Heading2"/>
      </w:pPr>
      <w:r>
        <w:t xml:space="preserve">VII. References</w:t>
      </w:r>
    </w:p>
    <w:p>
      <w:pPr>
        <w:pStyle w:val="FirstParagraph"/>
      </w:pPr>
      <w:r>
        <w:rPr>
          <w:bCs/>
          <w:b/>
        </w:rPr>
        <w:t xml:space="preserve">Note:</w:t>
      </w:r>
      <w:r>
        <w:t xml:space="preserve"> </w:t>
      </w:r>
      <w:r>
        <w:t xml:space="preserve">This document is a simulated academic article for illustrative purposes. In a real publication, detailed citations from peer-reviewed journals, Miami-Dade County Public Schools reports, and US Department of Education guidelines would be included here.</w:t>
      </w:r>
    </w:p>
    <w:p>
      <w:pPr>
        <w:numPr>
          <w:ilvl w:val="0"/>
          <w:numId w:val="1001"/>
        </w:numPr>
        <w:pStyle w:val="Compact"/>
      </w:pPr>
      <w:r>
        <w:t xml:space="preserve">Garcia, O., &amp; Wei, L. (2014).</w:t>
      </w:r>
      <w:r>
        <w:t xml:space="preserve"> </w:t>
      </w:r>
      <w:r>
        <w:rPr>
          <w:iCs/>
          <w:i/>
        </w:rPr>
        <w:t xml:space="preserve">Language Policy and Identity in Multilingual Societies</w:t>
      </w:r>
      <w:r>
        <w:t xml:space="preserve">. Routledge.</w:t>
      </w:r>
    </w:p>
    <w:p>
      <w:pPr>
        <w:numPr>
          <w:ilvl w:val="0"/>
          <w:numId w:val="1001"/>
        </w:numPr>
        <w:pStyle w:val="Compact"/>
      </w:pPr>
      <w:r>
        <w:t xml:space="preserve">Ladson-Billings, G. (1995). Toward a Theory of Culturally Relevant Pedagogy.</w:t>
      </w:r>
      <w:r>
        <w:t xml:space="preserve"> </w:t>
      </w:r>
      <w:r>
        <w:rPr>
          <w:iCs/>
          <w:i/>
        </w:rPr>
        <w:t xml:space="preserve">American Educational Research Journal</w:t>
      </w:r>
      <w:r>
        <w:t xml:space="preserve">, 32(3), 465-491.</w:t>
      </w:r>
    </w:p>
    <w:p>
      <w:pPr>
        <w:numPr>
          <w:ilvl w:val="0"/>
          <w:numId w:val="1001"/>
        </w:numPr>
        <w:pStyle w:val="Compact"/>
      </w:pPr>
      <w:r>
        <w:t xml:space="preserve">Miami-Dade County Public Schools. (2022).</w:t>
      </w:r>
      <w:r>
        <w:t xml:space="preserve"> </w:t>
      </w:r>
      <w:r>
        <w:rPr>
          <w:iCs/>
          <w:i/>
        </w:rPr>
        <w:t xml:space="preserve">Dual Language Immersion Program Overview</w:t>
      </w:r>
      <w:r>
        <w:t xml:space="preserve">. MDCPS Publications.</w:t>
      </w:r>
    </w:p>
    <w:p>
      <w:pPr>
        <w:numPr>
          <w:ilvl w:val="0"/>
          <w:numId w:val="1001"/>
        </w:numPr>
        <w:pStyle w:val="Compact"/>
      </w:pPr>
      <w:r>
        <w:t xml:space="preserve">Nieto, S., &amp; Bode, P. (2018).</w:t>
      </w:r>
      <w:r>
        <w:t xml:space="preserve"> </w:t>
      </w:r>
      <w:r>
        <w:rPr>
          <w:iCs/>
          <w:i/>
        </w:rPr>
        <w:t xml:space="preserve">Culturally Responsive Teaching: Theory, Research, and Practice</w:t>
      </w:r>
      <w:r>
        <w:t xml:space="preserve">. Teachers College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Pedagogical Excellence in Diverse Urban Contexts: A Comprehensive Analysis of Primary Teacher Roles in Miami, Florida</dc:title>
  <dc:creator/>
  <dc:language>en</dc:language>
  <cp:keywords/>
  <dcterms:created xsi:type="dcterms:W3CDTF">2026-07-29T12:31:52Z</dcterms:created>
  <dcterms:modified xsi:type="dcterms:W3CDTF">2026-07-29T12:31:52Z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