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Kabul,</w:t>
      </w:r>
      <w:r>
        <w:t xml:space="preserve"> </w:t>
      </w:r>
      <w:r>
        <w:t xml:space="preserve">Afghanistan</w:t>
      </w:r>
    </w:p>
    <w:bookmarkStart w:id="32" w:name="Xb64fb813f6f97ac24f3c63d86c867853c9ca355"/>
    <w:p>
      <w:pPr>
        <w:pStyle w:val="Heading1"/>
      </w:pPr>
      <w:r>
        <w:t xml:space="preserve">The Role and Resilience of Secondary School Teachers in Kabul, Afghanistan</w:t>
      </w:r>
    </w:p>
    <w:p>
      <w:pPr>
        <w:pStyle w:val="FirstParagraph"/>
      </w:pPr>
      <w:r>
        <w:rPr>
          <w:bCs/>
          <w:b/>
        </w:rPr>
        <w:t xml:space="preserve">A. Rahimi &amp; S. Karimzai</w:t>
      </w:r>
      <w:r>
        <w:br/>
      </w:r>
      <w:r>
        <w:t xml:space="preserve">Department of Education, Kabul University</w:t>
      </w:r>
      <w:r>
        <w:br/>
      </w:r>
      <w:r>
        <w:t xml:space="preserve">Kabul, Afghanistan</w:t>
      </w:r>
      <w:r>
        <w:br/>
      </w:r>
      <w:hyperlink r:id="rId20">
        <w:r>
          <w:rPr>
            <w:rStyle w:val="Hyperlink"/>
          </w:rPr>
          <w:t xml:space="preserve">contact@kabuluniversity.af</w:t>
        </w:r>
      </w:hyperlink>
    </w:p>
    <w:bookmarkStart w:id="21" w:name="abstract"/>
    <w:p>
      <w:pPr>
        <w:pStyle w:val="Heading2"/>
      </w:pPr>
      <w:r>
        <w:t xml:space="preserve">Abstract</w:t>
      </w:r>
    </w:p>
    <w:p>
      <w:pPr>
        <w:pStyle w:val="FirstParagraph"/>
      </w:pPr>
      <w:r>
        <w:t xml:space="preserve">This article examines the critical role of secondary school teachers in Kabul, Afghanistan, amidst a backdrop of political instability and educational restructuring. Despite significant challenges, including resource scarcity and shifting pedagogical paradigms, secondary educators remain pivotal in shaping the academic and civic futures of Afghan youth. Through a qualitative analysis of teacher experiences in Kabul’s public schools, this study highlights the resilience strategies employed by these educators to maintain educational continuity. The findings suggest that while systemic barriers are formidable, targeted professional development and community engagement can empower secondary teachers to foster inclusive learning environments. This paper argues for policy interventions that support teacher well-being and pedagogical innovation in post-conflict urban settings.</w:t>
      </w:r>
    </w:p>
    <w:bookmarkEnd w:id="21"/>
    <w:bookmarkStart w:id="22" w:name="introduction"/>
    <w:p>
      <w:pPr>
        <w:pStyle w:val="Heading2"/>
      </w:pPr>
      <w:r>
        <w:t xml:space="preserve">1. Introduction</w:t>
      </w:r>
    </w:p>
    <w:p>
      <w:pPr>
        <w:pStyle w:val="FirstParagraph"/>
      </w:pPr>
      <w:r>
        <w:t xml:space="preserve">The educational landscape of Afghanistan has undergone profound transformations over the past two decades, particularly within its capital city, Kabul. As the administrative and cultural hub of the nation, Kabul serves as a microcosm for the broader national struggle to rebuild its educational infrastructure following years of conflict. Within this context, secondary school teachers occupy a unique position in society. They are not merely transmitters of knowledge but are often viewed as moral guides and community leaders responsible for shaping the next generation of citizens during their formative adolescent years.</w:t>
      </w:r>
    </w:p>
    <w:p>
      <w:pPr>
        <w:pStyle w:val="BodyText"/>
      </w:pPr>
      <w:r>
        <w:t xml:space="preserve">This article focuses specifically on the demographic and professional challenges faced by</w:t>
      </w:r>
      <w:r>
        <w:t xml:space="preserve"> </w:t>
      </w:r>
      <w:r>
        <w:rPr>
          <w:bCs/>
          <w:b/>
        </w:rPr>
        <w:t xml:space="preserve">teacher</w:t>
      </w:r>
      <w:r>
        <w:t xml:space="preserve">s at the secondary level in</w:t>
      </w:r>
      <w:r>
        <w:t xml:space="preserve"> </w:t>
      </w:r>
      <w:r>
        <w:rPr>
          <w:bCs/>
          <w:b/>
        </w:rPr>
        <w:t xml:space="preserve">Kabul, Afghanistan</w:t>
      </w:r>
      <w:r>
        <w:t xml:space="preserve">. While primary education has historically received more international attention, secondary education is critical for preparing students for higher education and workforce participation. The transition from childhood to adulthood occurs during these grades, making the influence of teachers profound. However, the socio-political volatility in Kabul has introduced unprecedented complexities into the teaching profession, requiring educators to adapt their methods and maintain morale under stressful conditions.</w:t>
      </w:r>
    </w:p>
    <w:bookmarkEnd w:id="22"/>
    <w:bookmarkStart w:id="23" w:name="Xf2b73a9b40af49ccf0e3cd4d72ffb99d63b5138"/>
    <w:p>
      <w:pPr>
        <w:pStyle w:val="Heading2"/>
      </w:pPr>
      <w:r>
        <w:t xml:space="preserve">2. The Context of Secondary Education in Kabul</w:t>
      </w:r>
    </w:p>
    <w:p>
      <w:pPr>
        <w:pStyle w:val="FirstParagraph"/>
      </w:pPr>
      <w:r>
        <w:t xml:space="preserve">Kabul’s secondary schools face a myriad of challenges that extend beyond mere infrastructure deficits. Issues such as overcrowding, lack of updated textbooks, and limited access to digital technology are prevalent across many districts in the capital. Furthermore, the political changes in recent years have necessitated a re-evaluation of curricula and teaching standards. For</w:t>
      </w:r>
      <w:r>
        <w:t xml:space="preserve"> </w:t>
      </w:r>
      <w:r>
        <w:rPr>
          <w:bCs/>
          <w:b/>
        </w:rPr>
        <w:t xml:space="preserve">secondary</w:t>
      </w:r>
      <w:r>
        <w:t xml:space="preserve"> </w:t>
      </w:r>
      <w:r>
        <w:t xml:space="preserve">students, who are increasingly exposed to global information through mobile devices and social media, there is often a disconnect between traditional teaching methods and their expectations for interactive, critical-thinking-based education.</w:t>
      </w:r>
    </w:p>
    <w:p>
      <w:pPr>
        <w:pStyle w:val="BodyText"/>
      </w:pPr>
      <w:r>
        <w:t xml:space="preserve">In the Afghan cultural context, the profession of teaching carries significant respect but also immense pressure. Teachers in</w:t>
      </w:r>
      <w:r>
        <w:t xml:space="preserve"> </w:t>
      </w:r>
      <w:r>
        <w:rPr>
          <w:bCs/>
          <w:b/>
        </w:rPr>
        <w:t xml:space="preserve">Kabul</w:t>
      </w:r>
      <w:r>
        <w:t xml:space="preserve"> </w:t>
      </w:r>
      <w:r>
        <w:t xml:space="preserve">are expected to uphold strict disciplinary standards while simultaneously providing emotional support to students who may have experienced trauma due to displacement or conflict. This dual responsibility often leads to high levels of burnout among educators if adequate institutional support is not provided.</w:t>
      </w:r>
    </w:p>
    <w:bookmarkEnd w:id="23"/>
    <w:bookmarkStart w:id="27" w:name="X69207fd18fcc4aec6dcd53730252e35163f6aca"/>
    <w:p>
      <w:pPr>
        <w:pStyle w:val="Heading2"/>
      </w:pPr>
      <w:r>
        <w:t xml:space="preserve">3. Challenges Facing Secondary Teachers in Kabul</w:t>
      </w:r>
    </w:p>
    <w:bookmarkStart w:id="24" w:name="resource-scarcity-and-infrastructure"/>
    <w:p>
      <w:pPr>
        <w:pStyle w:val="Heading3"/>
      </w:pPr>
      <w:r>
        <w:t xml:space="preserve">3.1 Resource Scarcity and Infrastructure</w:t>
      </w:r>
    </w:p>
    <w:p>
      <w:pPr>
        <w:pStyle w:val="FirstParagraph"/>
      </w:pPr>
      <w:r>
        <w:t xml:space="preserve">The most immediate challenge for secondary teachers in Kabul is the lack of basic resources. Many classrooms lack functional heating systems, which is crucial during harsh Afghan winters, affecting both teacher comfort and student attendance. Additionally, the shortage of laboratory equipment for science subjects forces teachers to rely on theoretical instruction rather than practical experiments, limiting students’ ability to engage with scientific concepts effectively.</w:t>
      </w:r>
    </w:p>
    <w:bookmarkEnd w:id="24"/>
    <w:bookmarkStart w:id="25" w:name="X52d41552d1216d6e7c89e18ad3f9cf9f097d9be"/>
    <w:p>
      <w:pPr>
        <w:pStyle w:val="Heading3"/>
      </w:pPr>
      <w:r>
        <w:t xml:space="preserve">3.2 Pedagogical Transition and Professional Development</w:t>
      </w:r>
    </w:p>
    <w:p>
      <w:pPr>
        <w:pStyle w:val="FirstParagraph"/>
      </w:pPr>
      <w:r>
        <w:t xml:space="preserve">There is a growing recognition among educational stakeholders in Kabul that rote learning methods are insufficient for the modern global economy. However, many secondary teachers were trained in older pedagogical frameworks and lack opportunities for continuous professional development. The disconnect between teacher training programs and current classroom realities means that many educators struggle to implement student-centered learning approaches required by new national standards.</w:t>
      </w:r>
    </w:p>
    <w:bookmarkEnd w:id="25"/>
    <w:bookmarkStart w:id="26" w:name="socio-political-pressures"/>
    <w:p>
      <w:pPr>
        <w:pStyle w:val="Heading3"/>
      </w:pPr>
      <w:r>
        <w:t xml:space="preserve">3.3 Socio-Political Pressures</w:t>
      </w:r>
    </w:p>
    <w:p>
      <w:pPr>
        <w:pStyle w:val="FirstParagraph"/>
      </w:pPr>
      <w:r>
        <w:t xml:space="preserve">Safety concerns remain a persistent issue for teachers in various districts of Kabul. While the city is relatively stable compared to rural provinces, traffic congestion and political demonstrations can disrupt school schedules and increase commute times, adding to the daily stress burden on educators.</w:t>
      </w:r>
    </w:p>
    <w:bookmarkEnd w:id="26"/>
    <w:bookmarkEnd w:id="27"/>
    <w:bookmarkStart w:id="28" w:name="strategies-for-resilience-and-adaptation"/>
    <w:p>
      <w:pPr>
        <w:pStyle w:val="Heading2"/>
      </w:pPr>
      <w:r>
        <w:t xml:space="preserve">4. Strategies for Resilience and Adaptation</w:t>
      </w:r>
    </w:p>
    <w:p>
      <w:pPr>
        <w:pStyle w:val="FirstParagraph"/>
      </w:pPr>
      <w:r>
        <w:t xml:space="preserve">Despite these obstacles, secondary teachers in Kabul have demonstrated remarkable resilience. Community-based support networks have emerged within schools, where experienced teachers mentor younger colleagues in adapting to new curricular demands. Furthermore, some schools have begun utilizing low-cost instructional materials and peer-teaching methods to overcome resource shortages.</w:t>
      </w:r>
    </w:p>
    <w:p>
      <w:pPr>
        <w:pStyle w:val="BodyText"/>
      </w:pPr>
      <w:r>
        <w:t xml:space="preserve">A key strategy identified in this study is the emphasis on holistic education. Teachers are increasingly incorporating life skills and civic responsibility into their subjects, helping students navigate the complexities of modern Afghan society. This approach not only enhances student engagement but also reinforces the teacher’s role as a community pillar.</w:t>
      </w:r>
    </w:p>
    <w:bookmarkEnd w:id="28"/>
    <w:bookmarkStart w:id="29" w:name="recommendations-for-policy-and-practice"/>
    <w:p>
      <w:pPr>
        <w:pStyle w:val="Heading2"/>
      </w:pPr>
      <w:r>
        <w:t xml:space="preserve">5. Recommendations for Policy and Practice</w:t>
      </w:r>
    </w:p>
    <w:p>
      <w:pPr>
        <w:pStyle w:val="FirstParagraph"/>
      </w:pPr>
      <w:r>
        <w:t xml:space="preserve">To sustain the efforts of secondary teachers in Kabul, several policy recommendations are proposed:</w:t>
      </w:r>
    </w:p>
    <w:p>
      <w:pPr>
        <w:numPr>
          <w:ilvl w:val="0"/>
          <w:numId w:val="1001"/>
        </w:numPr>
        <w:pStyle w:val="Compact"/>
      </w:pPr>
      <w:r>
        <w:rPr>
          <w:bCs/>
          <w:b/>
        </w:rPr>
        <w:t xml:space="preserve">Enhanced Professional Development:</w:t>
      </w:r>
      <w:r>
        <w:t xml:space="preserve">The Ministry of Education, in collaboration with international partners, must invest in continuous training programs focused on modern pedagogical techniques and psychological support for educators.</w:t>
      </w:r>
    </w:p>
    <w:p>
      <w:pPr>
        <w:numPr>
          <w:ilvl w:val="0"/>
          <w:numId w:val="1001"/>
        </w:numPr>
        <w:pStyle w:val="Compact"/>
      </w:pPr>
      <w:r>
        <w:t xml:space="preserve">Prioritizing the renovation of school facilities in Kabul to ensure safe, conducive learning environments is essential for teacher retention and student performance.</w:t>
      </w:r>
    </w:p>
    <w:p>
      <w:pPr>
        <w:numPr>
          <w:ilvl w:val="0"/>
          <w:numId w:val="1001"/>
        </w:numPr>
        <w:pStyle w:val="Compact"/>
      </w:pPr>
      <w:r>
        <w:rPr>
          <w:bCs/>
          <w:b/>
        </w:rPr>
        <w:t xml:space="preserve">Digital Integration:</w:t>
      </w:r>
      <w:r>
        <w:t xml:space="preserve">Promoting digital literacy among teachers can help bridge the gap between traditional instruction and contemporary student needs, leveraging technology as a tool for educational equity.</w:t>
      </w:r>
    </w:p>
    <w:p>
      <w:pPr>
        <w:numPr>
          <w:ilvl w:val="0"/>
          <w:numId w:val="1001"/>
        </w:numPr>
        <w:pStyle w:val="Compact"/>
      </w:pPr>
      <w:r>
        <w:rPr>
          <w:bCs/>
          <w:b/>
        </w:rPr>
        <w:t xml:space="preserve">Mental Health Support:</w:t>
      </w:r>
      <w:r>
        <w:t xml:space="preserve">Establishing counseling services specifically for teachers can address burnout and promote long-term career sustainability in the teaching profession.</w:t>
      </w:r>
    </w:p>
    <w:bookmarkEnd w:id="29"/>
    <w:bookmarkStart w:id="30" w:name="conclusion"/>
    <w:p>
      <w:pPr>
        <w:pStyle w:val="Heading2"/>
      </w:pPr>
      <w:r>
        <w:t xml:space="preserve">6. Conclusion</w:t>
      </w:r>
    </w:p>
    <w:p>
      <w:pPr>
        <w:pStyle w:val="FirstParagraph"/>
      </w:pPr>
      <w:r>
        <w:t xml:space="preserve">The role of secondary teachers in Kabul, Afghanistan, is indispensable to the nation’s future stability and development. They operate under significant constraints yet continue to provide essential education that empowers youth to become critical thinkers and engaged citizens. Recognizing their challenges and supporting their resilience through targeted policies is not merely an educational imperative but a social necessity. By investing in the professional well-being of these educators, Kabul can foster an educational environment that honors both academic excellence and cultural integrity.</w:t>
      </w:r>
    </w:p>
    <w:bookmarkEnd w:id="30"/>
    <w:bookmarkStart w:id="31" w:name="references"/>
    <w:p>
      <w:pPr>
        <w:pStyle w:val="Heading2"/>
      </w:pPr>
      <w:r>
        <w:t xml:space="preserve">References</w:t>
      </w:r>
    </w:p>
    <w:p>
      <w:pPr>
        <w:pStyle w:val="FirstParagraph"/>
      </w:pPr>
      <w:r>
        <w:t xml:space="preserve">Ahmadi, F., &amp; Nazari, M. (2019). Educational Challenges in Post-Conflict Afghanistan: A Case Study of Kabul’s Secondary Schools. *Journal of Central Asian Education*, 15(3), 45-60.</w:t>
      </w:r>
    </w:p>
    <w:p>
      <w:pPr>
        <w:pStyle w:val="BodyText"/>
      </w:pPr>
      <w:r>
        <w:t xml:space="preserve">Ministry of Education Afghanistan. (2021).</w:t>
      </w:r>
      <w:r>
        <w:t xml:space="preserve"> </w:t>
      </w:r>
      <w:r>
        <w:rPr>
          <w:iCs/>
          <w:i/>
        </w:rPr>
        <w:t xml:space="preserve">National Education Strategic Plan II</w:t>
      </w:r>
      <w:r>
        <w:t xml:space="preserve">. Kabul: MoE Government Press.</w:t>
      </w:r>
    </w:p>
    <w:p>
      <w:pPr>
        <w:pStyle w:val="BodyText"/>
      </w:pPr>
      <w:r>
        <w:t xml:space="preserve">Rahimi, A. (2022). Teacher Resilience in Urban Conflict Zones: Perspectives from Kabul. *International Review of Education*, 68(4), 512-530.</w:t>
      </w:r>
    </w:p>
    <w:p>
      <w:pPr>
        <w:pStyle w:val="BodyText"/>
      </w:pPr>
      <w:r>
        <w:t xml:space="preserve">UNESCO. (2023).</w:t>
      </w:r>
      <w:r>
        <w:t xml:space="preserve"> </w:t>
      </w:r>
      <w:r>
        <w:rPr>
          <w:iCs/>
          <w:i/>
        </w:rPr>
        <w:t xml:space="preserve">The State of Teachers in Afghanistan</w:t>
      </w:r>
      <w:r>
        <w:t xml:space="preserve">. Paris: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contact@kabuluniversity.af" TargetMode="External" /></Relationships>
</file>

<file path=word/_rels/footnotes.xml.rels><?xml version="1.0" encoding="UTF-8"?><Relationships xmlns="http://schemas.openxmlformats.org/package/2006/relationships"><Relationship Type="http://schemas.openxmlformats.org/officeDocument/2006/relationships/hyperlink" Id="rId20" Target="mailto:contact@kabuluniversity.a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Secondary School Teachers in Kabul, Afghanistan</dc:title>
  <dc:creator/>
  <dc:language>en</dc:language>
  <cp:keywords/>
  <dcterms:created xsi:type="dcterms:W3CDTF">2026-07-29T17:31:18Z</dcterms:created>
  <dcterms:modified xsi:type="dcterms:W3CDTF">2026-07-29T17:31:18Z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