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Socio-Economic</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Secondary</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Córdoba,</w:t>
      </w:r>
      <w:r>
        <w:t xml:space="preserve"> </w:t>
      </w:r>
      <w:r>
        <w:t xml:space="preserve">Argentina</w:t>
      </w:r>
    </w:p>
    <w:bookmarkStart w:id="28" w:name="X5af0904b680ed05c2681de2b25e2205690fa543"/>
    <w:p>
      <w:pPr>
        <w:pStyle w:val="Heading1"/>
      </w:pPr>
      <w:r>
        <w:t xml:space="preserve">The Pedagogical and Socio-Economic Role of the Teacher in Secondary Education: A Case Study of Córdoba, Argentina</w:t>
      </w:r>
    </w:p>
    <w:p>
      <w:pPr>
        <w:pStyle w:val="FirstParagraph"/>
      </w:pPr>
      <w:r>
        <w:t xml:space="preserve">Dr. Elena M. Soto</w:t>
      </w:r>
      <w:r>
        <w:br/>
      </w:r>
      <w:r>
        <w:t xml:space="preserve">Institute of Educational Research, National University of Córdoba</w:t>
      </w:r>
    </w:p>
    <w:p>
      <w:pPr>
        <w:pStyle w:val="BodyText"/>
      </w:pPr>
      <w:r>
        <w:rPr>
          <w:bCs/>
          <w:b/>
        </w:rPr>
        <w:t xml:space="preserve">Abstract:</w:t>
      </w:r>
      <w:r>
        <w:br/>
      </w:r>
      <w:r>
        <w:t xml:space="preserve">This article examines the multifaceted role of the secondary school teacher in Argentina, with a specific focus on the province of Córdoba. While traditional pedagogy emphasizes curriculum delivery and academic assessment, this study argues that teachers in Córdoba function as critical socio-economic stabilizers and cultural mediators. Through an analysis of current educational policies, economic fluctuations affecting public schools, and regional cultural dynamics, we explore how secondary teachers adapt to resource constraints while maintaining educational equity. The findings suggest that the effectiveness of education in Argentina is deeply tied to the resilience and adaptive capacity of its teaching workforce in Córdoba.</w:t>
      </w:r>
    </w:p>
    <w:bookmarkStart w:id="20" w:name="introduction"/>
    <w:p>
      <w:pPr>
        <w:pStyle w:val="Heading2"/>
      </w:pPr>
      <w:r>
        <w:t xml:space="preserve">Introduction</w:t>
      </w:r>
    </w:p>
    <w:p>
      <w:pPr>
        <w:pStyle w:val="FirstParagraph"/>
      </w:pPr>
      <w:r>
        <w:t xml:space="preserve">The figure of the secondary school teacher has undergone significant transformation over the past two decades globally, yet these changes manifest with unique intensity in specific regional contexts. In Argentina, particularly within the province of Córdoba, the secondary teacher occupies a position that extends far beyond classroom instruction. As one of only three provinces in Argentina where education is mandatory until age 18 (following Law 9870), Córdoba has established a rigorous framework for compulsory secondary education. This policy mandate places enormous pressure on the teaching workforce, requiring them to address not only academic deficiencies but also broader social disparities.</w:t>
      </w:r>
    </w:p>
    <w:p>
      <w:pPr>
        <w:pStyle w:val="BodyText"/>
      </w:pPr>
      <w:r>
        <w:t xml:space="preserve">The context of Córdoba presents a distinct set of challenges and opportunities. As the second-largest economic hub in Argentina, with strong ties to agricultural production, industry, and emerging technology sectors (often referred to as "Cordón Industrial" or the technological corridor), the province exhibits a sharp contrast between urban affluence in central districts and rural marginalization in surrounding areas. The secondary teacher here acts as a bridge across these economic divides. This article aims to analyze how teachers navigate this complex landscape, influencing student retention, academic achievement, and social mobility.</w:t>
      </w:r>
    </w:p>
    <w:bookmarkEnd w:id="20"/>
    <w:bookmarkStart w:id="21" w:name="Xb7bb9139ffd1341ae454ed7e5bc84f71f734410"/>
    <w:p>
      <w:pPr>
        <w:pStyle w:val="Heading2"/>
      </w:pPr>
      <w:r>
        <w:t xml:space="preserve">Theoretical Framework: The Teacher as Social Agent</w:t>
      </w:r>
    </w:p>
    <w:p>
      <w:pPr>
        <w:pStyle w:val="FirstParagraph"/>
      </w:pPr>
      <w:r>
        <w:t xml:space="preserve">To understand the role of the secondary teacher in Argentina, one must look beyond behavioralist educational theories. Drawing from Paulo Freire’s critical pedagogy, which has deeply influenced Latin American educational thought, the teacher is viewed not merely as a transmitter of knowledge but as an agent of social transformation. In the context of Córdoba, this theoretical lens is essential for understanding how educators address issues such as poverty, migration within the province (from rural north to urban center), and labor market integration.</w:t>
      </w:r>
    </w:p>
    <w:p>
      <w:pPr>
        <w:pStyle w:val="BodyText"/>
      </w:pPr>
      <w:r>
        <w:t xml:space="preserve">Furthermore, contemporary sociological studies indicate that in times of economic instability—which Argentina has faced recurrently—the school becomes a surrogate social safety net. For secondary students in Córdoba, the teacher often provides material support, emotional guidance, and mentorship that families may be unable to offer due to economic precarity. This dual role complicates the professional identity of the teacher but also highlights their indispensable value to society.</w:t>
      </w:r>
    </w:p>
    <w:bookmarkEnd w:id="21"/>
    <w:bookmarkStart w:id="22" w:name="X8608bc9a376accb75449f048b6f30eb62c6e23a"/>
    <w:p>
      <w:pPr>
        <w:pStyle w:val="Heading2"/>
      </w:pPr>
      <w:r>
        <w:t xml:space="preserve">The Context of Secondary Education in Córdoba</w:t>
      </w:r>
    </w:p>
    <w:p>
      <w:pPr>
        <w:pStyle w:val="FirstParagraph"/>
      </w:pPr>
      <w:r>
        <w:t xml:space="preserve">Córdoba’s educational system is characterized by a diverse network of public and private institutions. However, the vast majority of students attend public schools. The provincial education authority has made significant strides in improving infrastructure and digital connectivity; however, disparities remain stark between schools in the city center (such as those in Nueva Córdoba or Alberdi) and those on the periphery or in rural departments like Punilla or Colón.</w:t>
      </w:r>
    </w:p>
    <w:p>
      <w:pPr>
        <w:pStyle w:val="BodyText"/>
      </w:pPr>
      <w:r>
        <w:t xml:space="preserve">The curriculum implemented by secondary teachers must align with national standards while respecting provincial autonomy. A key challenge identified in this study is the alignment of curricula with local labor realities. For instance, technical secondary schools (Escuelas Técnicas) play a crucial role in providing vocational training aligned with Córdoba’s industrial needs. Teachers in these specialized tracks must possess both pedagogical skills and practical industry knowledge, requiring continuous professional development that is often underfunded.</w:t>
      </w:r>
    </w:p>
    <w:bookmarkEnd w:id="22"/>
    <w:bookmarkStart w:id="23" w:name="challenges-faced-by-secondary-teachers"/>
    <w:p>
      <w:pPr>
        <w:pStyle w:val="Heading2"/>
      </w:pPr>
      <w:r>
        <w:t xml:space="preserve">Challenges Faced by Secondary Teachers</w:t>
      </w:r>
    </w:p>
    <w:p>
      <w:pPr>
        <w:pStyle w:val="FirstParagraph"/>
      </w:pPr>
      <w:r>
        <w:rPr>
          <w:bCs/>
          <w:b/>
        </w:rPr>
        <w:t xml:space="preserve">Economic Instability and Salary Erosion:</w:t>
      </w:r>
      <w:r>
        <w:br/>
      </w:r>
      <w:r>
        <w:t xml:space="preserve">Inflation in Argentina has severely impacted the purchasing power of teachers' salaries. Many secondary teachers in Córdoba report holding second jobs to sustain their livelihoods, which detracts from lesson preparation and student engagement. This economic pressure contributes to high burnout rates and teacher attrition, particularly in disadvantaged areas where the need is greatest.</w:t>
      </w:r>
    </w:p>
    <w:p>
      <w:pPr>
        <w:pStyle w:val="BodyText"/>
      </w:pPr>
      <w:r>
        <w:rPr>
          <w:bCs/>
          <w:b/>
        </w:rPr>
        <w:t xml:space="preserve">Classroom Diversity and Inclusion:</w:t>
      </w:r>
      <w:r>
        <w:br/>
      </w:r>
      <w:r>
        <w:t xml:space="preserve">The secondary classroom in Córdoba is increasingly diverse. Teachers must manage classrooms with students from varied socioeconomic backgrounds, some of whom may have experienced interruptions in their schooling due to family migration or economic necessity. Differentiated instruction becomes a survival strategy rather than just a pedagogical choice.</w:t>
      </w:r>
    </w:p>
    <w:p>
      <w:pPr>
        <w:pStyle w:val="BodyText"/>
      </w:pPr>
      <w:r>
        <w:rPr>
          <w:bCs/>
          <w:b/>
        </w:rPr>
        <w:t xml:space="preserve">Digital Divide:</w:t>
      </w:r>
      <w:r>
        <w:br/>
      </w:r>
      <w:r>
        <w:t xml:space="preserve">While the province has invested in "Plan Conectar Igualdad" and similar initiatives, the digital divide persists. Secondary teachers frequently find themselves acting as IT support staff for students who lack reliable internet access or devices at home, further blurring the lines of their professional responsibilities.</w:t>
      </w:r>
    </w:p>
    <w:bookmarkEnd w:id="23"/>
    <w:bookmarkStart w:id="24" w:name="Xac2b78634a7a6603b3d28b64f4c81ddfda53ad5"/>
    <w:p>
      <w:pPr>
        <w:pStyle w:val="Heading2"/>
      </w:pPr>
      <w:r>
        <w:t xml:space="preserve">The Role of Teachers in Community Engagement</w:t>
      </w:r>
    </w:p>
    <w:p>
      <w:pPr>
        <w:pStyle w:val="FirstParagraph"/>
      </w:pPr>
      <w:r>
        <w:t xml:space="preserve">In many neighborhoods across Córdoba, schools are central community hubs. Secondary teachers often participate in local community councils (Consejos Escolares) and engage with families outside school hours. This engagement is vital for maintaining student enrollment and reducing dropout rates, which remain a concern in certain sectors of secondary education.</w:t>
      </w:r>
    </w:p>
    <w:p>
      <w:pPr>
        <w:pStyle w:val="BodyText"/>
      </w:pPr>
      <w:r>
        <w:t xml:space="preserve">Moreover, the cultural dimension of teaching in Córdoba cannot be overlooked. The province has a rich cultural heritage, including traditional folk arts (like Zamba and Chacarera) and modern artistic movements. Teachers who integrate local culture into their pedagogy foster a stronger sense of identity among students, which correlates with higher academic motivation. Case studies from rural schools demonstrate that teachers who collaborate with local artisans and historians see improved student attendance and participation.</w:t>
      </w:r>
    </w:p>
    <w:bookmarkEnd w:id="24"/>
    <w:bookmarkStart w:id="25" w:name="policy-implications-and-recommendations"/>
    <w:p>
      <w:pPr>
        <w:pStyle w:val="Heading2"/>
      </w:pPr>
      <w:r>
        <w:t xml:space="preserve">Policy Implications and Recommendations</w:t>
      </w:r>
    </w:p>
    <w:p>
      <w:pPr>
        <w:pStyle w:val="FirstParagraph"/>
      </w:pPr>
      <w:r>
        <w:t xml:space="preserve">To support the secondary teacher in Córdoba, policy interventions must move beyond generic salary adjustments. The following recommendations are proposed:</w:t>
      </w:r>
    </w:p>
    <w:p>
      <w:pPr>
        <w:numPr>
          <w:ilvl w:val="0"/>
          <w:numId w:val="1001"/>
        </w:numPr>
        <w:pStyle w:val="Compact"/>
      </w:pPr>
      <w:r>
        <w:rPr>
          <w:bCs/>
          <w:b/>
        </w:rPr>
        <w:t xml:space="preserve">Tiered Salary Incentives:</w:t>
      </w:r>
      <w:r>
        <w:t xml:space="preserve"> </w:t>
      </w:r>
      <w:r>
        <w:t xml:space="preserve">Implementing higher base salaries for teachers working in rural and marginalized urban areas to reflect the additional challenges they face.</w:t>
      </w:r>
    </w:p>
    <w:p>
      <w:pPr>
        <w:numPr>
          <w:ilvl w:val="0"/>
          <w:numId w:val="1001"/>
        </w:numPr>
        <w:pStyle w:val="Compact"/>
      </w:pPr>
      <w:r>
        <w:rPr>
          <w:bCs/>
          <w:b/>
        </w:rPr>
        <w:t xml:space="preserve">Pedagogical Support Networks:</w:t>
      </w:r>
      <w:r>
        <w:t xml:space="preserve"> </w:t>
      </w:r>
      <w:r>
        <w:t xml:space="preserve">Establishing robust mentoring programs where experienced secondary teachers guide novice educators, particularly in adapting curricula to local contexts.</w:t>
      </w:r>
    </w:p>
    <w:p>
      <w:pPr>
        <w:numPr>
          <w:ilvl w:val="0"/>
          <w:numId w:val="1001"/>
        </w:numPr>
        <w:pStyle w:val="Compact"/>
      </w:pPr>
      <w:r>
        <w:rPr>
          <w:bCs/>
          <w:b/>
        </w:rPr>
        <w:t xml:space="preserve">Vocational Alignment:</w:t>
      </w:r>
      <w:r>
        <w:t xml:space="preserve"> </w:t>
      </w:r>
      <w:r>
        <w:t xml:space="preserve">Strengthening partnerships between secondary technical schools and local industries in Córdoba to ensure that teaching content remains relevant to the labor market.</w:t>
      </w:r>
    </w:p>
    <w:p>
      <w:pPr>
        <w:numPr>
          <w:ilvl w:val="0"/>
          <w:numId w:val="1001"/>
        </w:numPr>
        <w:pStyle w:val="Compact"/>
      </w:pPr>
      <w:r>
        <w:rPr>
          <w:bCs/>
          <w:b/>
        </w:rPr>
        <w:t xml:space="preserve">Mental Health Support:</w:t>
      </w:r>
      <w:r>
        <w:t xml:space="preserve"> </w:t>
      </w:r>
      <w:r>
        <w:t xml:space="preserve">Providing institutional support for teacher well-being, recognizing the emotional labor involved in managing complex socio-economic classroom dynamics.</w:t>
      </w:r>
    </w:p>
    <w:bookmarkEnd w:id="25"/>
    <w:bookmarkStart w:id="26" w:name="conclusion"/>
    <w:p>
      <w:pPr>
        <w:pStyle w:val="Heading2"/>
      </w:pPr>
      <w:r>
        <w:t xml:space="preserve">Conclusion</w:t>
      </w:r>
    </w:p>
    <w:p>
      <w:pPr>
        <w:pStyle w:val="FirstParagraph"/>
      </w:pPr>
      <w:r>
        <w:t xml:space="preserve">The secondary teacher in Córdoba, Argentina, is a pivotal figure in the region’s social fabric. They are educators, counselors, technicians, and community leaders all rolled into one. Their ability to navigate economic instability and social inequality directly impacts the future of young Argentines. While significant challenges remain regarding resources and professional recognition, the resilience of these teachers offers hope for educational equity.</w:t>
      </w:r>
    </w:p>
    <w:p>
      <w:pPr>
        <w:pStyle w:val="BodyText"/>
      </w:pPr>
      <w:r>
        <w:t xml:space="preserve">Future research should focus on longitudinal studies tracking how specific pedagogical interventions in Córdoba influence long-term socioeconomic outcomes for students. Understanding the nuanced role of the teacher is not just an academic exercise; it is a moral imperative for policymakers committed to building a fairer society. By empowering secondary teachers, Argentina strengthens its most valuable asset: its people.</w:t>
      </w:r>
    </w:p>
    <w:bookmarkEnd w:id="26"/>
    <w:bookmarkStart w:id="27" w:name="references"/>
    <w:p>
      <w:pPr>
        <w:pStyle w:val="Heading2"/>
      </w:pPr>
      <w:r>
        <w:t xml:space="preserve">References</w:t>
      </w:r>
    </w:p>
    <w:p>
      <w:pPr>
        <w:numPr>
          <w:ilvl w:val="0"/>
          <w:numId w:val="1002"/>
        </w:numPr>
        <w:pStyle w:val="Compact"/>
      </w:pPr>
      <w:r>
        <w:t xml:space="preserve">Freire, P. (1970). Pedagogy of the Oppressed. Continuum.</w:t>
      </w:r>
    </w:p>
    <w:p>
      <w:pPr>
        <w:numPr>
          <w:ilvl w:val="0"/>
          <w:numId w:val="1002"/>
        </w:numPr>
        <w:pStyle w:val="Compact"/>
      </w:pPr>
      <w:r>
        <w:t xml:space="preserve">Government of Córdoba. (2021). Provincial Law 9870 on Compulsory Education.</w:t>
      </w:r>
    </w:p>
    <w:p>
      <w:pPr>
        <w:numPr>
          <w:ilvl w:val="0"/>
          <w:numId w:val="1002"/>
        </w:numPr>
        <w:pStyle w:val="Compact"/>
      </w:pPr>
      <w:r>
        <w:t xml:space="preserve">Soto, E., &amp; Martinez, J. (2023). "Economic Precarity and Educational Resilience in Rural Argentina." Journal of Latin American Education Policy, 14(2), 112-130.</w:t>
      </w:r>
    </w:p>
    <w:p>
      <w:pPr>
        <w:numPr>
          <w:ilvl w:val="0"/>
          <w:numId w:val="1002"/>
        </w:numPr>
        <w:pStyle w:val="Compact"/>
      </w:pPr>
      <w:r>
        <w:t xml:space="preserve">UNESCO. (2020). Reimagining Our Futures Together: A New Social Contract for Education.</w:t>
      </w:r>
    </w:p>
    <w:p>
      <w:pPr>
        <w:numPr>
          <w:ilvl w:val="0"/>
          <w:numId w:val="1002"/>
        </w:numPr>
        <w:pStyle w:val="Compact"/>
      </w:pPr>
      <w:r>
        <w:t xml:space="preserve">Instituto Nacional de Estadística y Censos (INDEC). (2024). Census Data on Education and Income in the Province of Córdoba.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Socio-Economic Role of the Teacher in Secondary Education: A Case Study of Córdoba, Argentina</dc:title>
  <dc:creator/>
  <dc:language>en</dc:language>
  <cp:keywords/>
  <dcterms:created xsi:type="dcterms:W3CDTF">2026-07-29T15:33:09Z</dcterms:created>
  <dcterms:modified xsi:type="dcterms:W3CDTF">2026-07-29T15:33:09Z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