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Brasília:</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for</w:t>
      </w:r>
      <w:r>
        <w:t xml:space="preserve"> </w:t>
      </w:r>
      <w:r>
        <w:t xml:space="preserve">the</w:t>
      </w:r>
      <w:r>
        <w:t xml:space="preserve"> </w:t>
      </w:r>
      <w:r>
        <w:t xml:space="preserve">Modern</w:t>
      </w:r>
      <w:r>
        <w:t xml:space="preserve"> </w:t>
      </w:r>
      <w:r>
        <w:t xml:space="preserve">Teacher</w:t>
      </w:r>
    </w:p>
    <w:bookmarkStart w:id="28" w:name="X043d3a56707dfad6181d8d807d9eda496267d7e"/>
    <w:p>
      <w:pPr>
        <w:pStyle w:val="Heading1"/>
      </w:pPr>
      <w:r>
        <w:t xml:space="preserve">The Pedagogical Landscape of Secondary Education in Brasília: Challenges and Strategic Interventions for the Modern Teacher</w:t>
      </w:r>
    </w:p>
    <w:p>
      <w:pPr>
        <w:pStyle w:val="FirstParagraph"/>
      </w:pPr>
      <w:r>
        <w:rPr>
          <w:iCs/>
          <w:i/>
          <w:bCs/>
          <w:b/>
        </w:rPr>
        <w:t xml:space="preserve">Marcus Vinícius Alencar</w:t>
      </w:r>
      <w:r>
        <w:br/>
      </w:r>
      <w:r>
        <w:t xml:space="preserve">Department of Educational Sciences, University of Brasília (UnB)</w:t>
      </w:r>
      <w:r>
        <w:br/>
      </w:r>
      <w:r>
        <w:t xml:space="preserve">Email: m.alencar@unb.br</w:t>
      </w:r>
    </w:p>
    <w:bookmarkStart w:id="20" w:name="abstract"/>
    <w:p>
      <w:pPr>
        <w:pStyle w:val="Heading3"/>
      </w:pPr>
      <w:r>
        <w:t xml:space="preserve">Abstract</w:t>
      </w:r>
    </w:p>
    <w:p>
      <w:pPr>
        <w:pStyle w:val="FirstParagraph"/>
      </w:pPr>
      <w:r>
        <w:t xml:space="preserve">This article examines the critical role of the secondary school teacher within the unique socio-educational context of Brasília, Brazil. As the federal capital, Brasília presents a distinct paradox: high urban development indices coexist with significant educational inequalities among its satellite cities and central administrative regions. This study analyzes how teachers in this specific geographical and political landscape navigate systemic challenges, including resource distribution disparities, student dropout rates driven by socioeconomic factors, and the evolving demands of the Brazilian Common Curricular Base (BNCC). Through a qualitative review of recent pedagogical frameworks and field observations from the Federal District (Distrito Federal), this paper argues that effective secondary education in Brasília requires teachers to adopt hybrid pedagogical strategies that integrate digital literacy with socio-emotional support. The findings suggest that empowering teachers with targeted professional development tailored to the specific realities of Brasília’s diverse student population is essential for improving educational outcomes and reducing regional inequities.</w:t>
      </w:r>
    </w:p>
    <w:bookmarkEnd w:id="20"/>
    <w:bookmarkStart w:id="21" w:name="introduction"/>
    <w:p>
      <w:pPr>
        <w:pStyle w:val="Heading2"/>
      </w:pPr>
      <w:r>
        <w:t xml:space="preserve">Introduction</w:t>
      </w:r>
    </w:p>
    <w:p>
      <w:pPr>
        <w:pStyle w:val="FirstParagraph"/>
      </w:pPr>
      <w:r>
        <w:t xml:space="preserve">The transformation of secondary education in Brazil has become a central priority in recent educational policy discussions. At the heart of this transformation lies the teacher, whose professional practice is increasingly scrutinized for its impact on student achievement and social mobility. Nowhere is this scrutiny more pertinent than in Brasília, Brazil’s federal capital. As a planned city with a distinct architectural and administrative legacy from 1960, Brasília possesses a complex educational ecosystem. It serves as the seat of the three branches of government and hosts institutions of higher learning such as the University of Brasília (UnB), yet it simultaneously struggles with profound disparities in access to quality education across its various Administrative Regions (Regiões Administrativas).</w:t>
      </w:r>
    </w:p>
    <w:p>
      <w:pPr>
        <w:pStyle w:val="BodyText"/>
      </w:pPr>
      <w:r>
        <w:t xml:space="preserve">The secondary school teacher in this context operates at a critical juncture. They are tasked not only with delivering curriculum content aligned with national standards but also with addressing the multifaceted vulnerabilities of adolescents from diverse socioeconomic backgrounds. This article aims to explore the specific challenges faced by teachers in Brasília, analyze the structural barriers they encounter, and propose strategic interventions that can enhance their efficacy. By focusing on this unique urban environment, we gain insight into broader national trends regarding teacher preparation and educational equity.</w:t>
      </w:r>
    </w:p>
    <w:bookmarkEnd w:id="21"/>
    <w:bookmarkStart w:id="22" w:name="X28e08994f6d038fa19d42e79cb03708b522b5a7"/>
    <w:p>
      <w:pPr>
        <w:pStyle w:val="Heading2"/>
      </w:pPr>
      <w:r>
        <w:t xml:space="preserve">The Contextual Specificity of Education in Brasília</w:t>
      </w:r>
    </w:p>
    <w:p>
      <w:pPr>
        <w:pStyle w:val="FirstParagraph"/>
      </w:pPr>
      <w:r>
        <w:t xml:space="preserve">To understand the role of the secondary teacher in Brasília, one must first acknowledge the city’s unique demographic and infrastructural dynamics. Unlike traditional Brazilian cities with organic growth patterns, Brasília was designed with strict zoning laws that created sharp divisions between residential areas and commercial zones. This planning legacy has inadvertently contributed to spatial segregation, where wealthier residents often occupy well-serviced central areas, while lower-income populations reside in satellite cities such as Taguatinga, Ceilândia, and Gama.</w:t>
      </w:r>
    </w:p>
    <w:p>
      <w:pPr>
        <w:pStyle w:val="BodyText"/>
      </w:pPr>
      <w:r>
        <w:t xml:space="preserve">Teachers working in these peripheral regions face a different set of challenges compared to their counterparts in the Plano Piloto (the central planned district). In the satellite cities, schools often report higher rates of student absenteeism, which correlates with long commutes via public transportation and familial economic instability. Consequently, the teacher’s role extends beyond academic instruction; they frequently become de facto social workers, providing stability and support systems for students whose home environments may be fraught with precariousness. This dual responsibility places a significant burden on secondary teachers in Brasília, requiring them to balance rigorous academic expectations with urgent psychosocial needs.</w:t>
      </w:r>
    </w:p>
    <w:bookmarkEnd w:id="22"/>
    <w:bookmarkStart w:id="23" w:name="X19774953cc8b506a50942047d769c14b0efcb76"/>
    <w:p>
      <w:pPr>
        <w:pStyle w:val="Heading2"/>
      </w:pPr>
      <w:r>
        <w:t xml:space="preserve">The Impact of the National Common Curricular Base (BNCC)</w:t>
      </w:r>
    </w:p>
    <w:p>
      <w:pPr>
        <w:pStyle w:val="FirstParagraph"/>
      </w:pPr>
      <w:r>
        <w:t xml:space="preserve">Nationally, the implementation of the BNCC has reshaped pedagogical approaches across Brazilian schools. For secondary education teachers in Brasília, this reform necessitates a shift from traditional content-heavy teaching to a competency-based model. The BNCC emphasizes critical thinking, digital literacy, and cultural diversity—skills that are particularly relevant in a capital city known for its political activism and cultural richness.</w:t>
      </w:r>
    </w:p>
    <w:p>
      <w:pPr>
        <w:pStyle w:val="BodyText"/>
      </w:pPr>
      <w:r>
        <w:t xml:space="preserve">However, the transition to this new framework has been uneven. While schools in more affluent areas of Brasília have access to updated technological resources and professional development programs, those in underserved communities often lack the basic infrastructure to support competency-based learning. Teachers in these under-resourced schools struggle to implement BNCC guidelines effectively due to large class sizes, limited access to digital devices, and insufficient training. This disparity highlights a critical gap between national policy intent and local implementation reality, underscoring the need for differentiated support systems for teachers based on their specific institutional contexts.</w:t>
      </w:r>
    </w:p>
    <w:bookmarkEnd w:id="23"/>
    <w:bookmarkStart w:id="24" w:name="X998e5f314b8e46d7307a4d15e77ca2f02f0ce62"/>
    <w:p>
      <w:pPr>
        <w:pStyle w:val="Heading2"/>
      </w:pPr>
      <w:r>
        <w:t xml:space="preserve">Teacher Well-being and Professional Burnout</w:t>
      </w:r>
    </w:p>
    <w:p>
      <w:pPr>
        <w:pStyle w:val="FirstParagraph"/>
      </w:pPr>
      <w:r>
        <w:t xml:space="preserve">A significant aspect of the secondary teacher’s experience in Brasília is the issue of professional well-being. Recent surveys conducted by local educational unions indicate rising levels of burnout among teachers, driven by excessive workloads, administrative burdens, and emotional exhaustion from managing student crises. The pressure to perform under standardized testing regimes (such as SAEB and ENEM) further exacerbates stress levels.</w:t>
      </w:r>
    </w:p>
    <w:p>
      <w:pPr>
        <w:pStyle w:val="BodyText"/>
      </w:pPr>
      <w:r>
        <w:t xml:space="preserve">In the high-pressure environment of the federal capital, where political scrutiny on educational outcomes is intense due to Brasília’s role as a national symbol, teachers often feel caught between systemic failures and public expectations. Addressing this issue requires institutional changes that prioritize teacher mental health. This includes reducing non-teaching administrative tasks, providing access to psychological support services within schools, and fostering collaborative professional communities where teachers can share best practices and emotional resilience strategies.</w:t>
      </w:r>
    </w:p>
    <w:bookmarkEnd w:id="24"/>
    <w:bookmarkStart w:id="25" w:name="Xc8939efe53f9e1a7ed5cd3ccf047b7d84c96347"/>
    <w:p>
      <w:pPr>
        <w:pStyle w:val="Heading2"/>
      </w:pPr>
      <w:r>
        <w:t xml:space="preserve">Strategic Interventions for Enhancing Teacher Efficacy</w:t>
      </w:r>
    </w:p>
    <w:p>
      <w:pPr>
        <w:pStyle w:val="FirstParagraph"/>
      </w:pPr>
      <w:r>
        <w:t xml:space="preserve">To improve educational outcomes in Brasília, it is imperative to implement targeted interventions that support secondary teachers. First, professional development programs must be context-specific. Training should not only focus on pedagogical content knowledge but also address the socio-cultural dynamics of Brasília’s diverse student body. For instance, workshops on culturally responsive teaching can help teachers bridge the gap between home and school cultures for students from immigrant families or marginalized communities.</w:t>
      </w:r>
    </w:p>
    <w:p>
      <w:pPr>
        <w:pStyle w:val="BodyText"/>
      </w:pPr>
      <w:r>
        <w:t xml:space="preserve">Second, technology integration must be approached equitably. The Secretariat of Education of the Federal District (SEEDF) should prioritize investing in digital infrastructure in satellite cities, ensuring that all teachers have access to reliable internet and devices. Furthermore, training should focus on pedagogical uses of technology rather than mere technical proficiency, enabling teachers to leverage digital tools for personalized learning and student engagement.</w:t>
      </w:r>
    </w:p>
    <w:p>
      <w:pPr>
        <w:pStyle w:val="BodyText"/>
      </w:pPr>
      <w:r>
        <w:t xml:space="preserve">Third, fostering partnerships between schools and local community organizations can alleviate some of the social burdens placed on teachers. By creating comprehensive support networks that include healthcare, social services, and extracurricular activities, schools can provide a holistic environment that supports student success without overextending individual teachers.</w:t>
      </w:r>
    </w:p>
    <w:bookmarkEnd w:id="25"/>
    <w:bookmarkStart w:id="26" w:name="conclusion"/>
    <w:p>
      <w:pPr>
        <w:pStyle w:val="Heading2"/>
      </w:pPr>
      <w:r>
        <w:t xml:space="preserve">Conclusion</w:t>
      </w:r>
    </w:p>
    <w:p>
      <w:pPr>
        <w:pStyle w:val="FirstParagraph"/>
      </w:pPr>
      <w:r>
        <w:t xml:space="preserve">The secondary teacher in Brasília operates within a complex web of historical legacies, socioeconomic disparities, and national policy reforms. While the challenges are formidable, they also present opportunities for innovation and leadership. By recognizing the unique contextual needs of Brasília’s schools and providing teachers with adequate resources, training, and support systems, stakeholders can empower educators to fulfill their vital role in shaping the future of Brazilian society.</w:t>
      </w:r>
    </w:p>
    <w:p>
      <w:pPr>
        <w:pStyle w:val="BodyText"/>
      </w:pPr>
      <w:r>
        <w:t xml:space="preserve">Future research should focus on longitudinal studies tracking the impact of specific professional development interventions on teacher retention and student performance in different Administrative Regions. Such insights will be crucial for refining policies that aim to create a more equitable and effective secondary education system in Brazil’s capital. Ultimately, investing in teachers is investing in the democratic and developmental potential of Brasília.</w:t>
      </w:r>
    </w:p>
    <w:bookmarkEnd w:id="26"/>
    <w:bookmarkStart w:id="27" w:name="references"/>
    <w:p>
      <w:pPr>
        <w:pStyle w:val="Heading2"/>
      </w:pPr>
      <w:r>
        <w:t xml:space="preserve">References</w:t>
      </w:r>
    </w:p>
    <w:p>
      <w:pPr>
        <w:pStyle w:val="FirstParagraph"/>
      </w:pPr>
      <w:r>
        <w:t xml:space="preserve">Brasil. Ministério da Educação. (2018). Base Nacional Comum Curricular: Educação é a base. Brasília: MEC.</w:t>
      </w:r>
    </w:p>
    <w:p>
      <w:pPr>
        <w:pStyle w:val="BodyText"/>
      </w:pPr>
      <w:r>
        <w:t xml:space="preserve">Freire, P. (1996). Pedagogia da Autonomia: Saberes necessários à prática educativa. São Paulo: Paz e Terra.</w:t>
      </w:r>
    </w:p>
    <w:p>
      <w:pPr>
        <w:pStyle w:val="BodyText"/>
      </w:pPr>
      <w:r>
        <w:t xml:space="preserve">Secretaria de Educação do Distrito Federal (SEEDF). (2023). Relatório Anual de Desempenho Escolar no Distrito Federal. Brasília: SEEDF.</w:t>
      </w:r>
    </w:p>
    <w:p>
      <w:pPr>
        <w:pStyle w:val="BodyText"/>
      </w:pPr>
      <w:r>
        <w:t xml:space="preserve">Sacristán, J. G., &amp; Gómez, A. I. (1998). El currículo: Una reflexión sobre la práctica. Madrid: Morata.</w:t>
      </w:r>
    </w:p>
    <w:p>
      <w:pPr>
        <w:pStyle w:val="BodyText"/>
      </w:pPr>
      <w:r>
        <w:t xml:space="preserve">Tardif, M. (2002). Saberes docentes e formação profissional. Petrópolis: Vozes.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Brasília: Challenges and Strategic Interventions for the Modern Teacher</dc:title>
  <dc:creator/>
  <dc:language>en</dc:language>
  <cp:keywords/>
  <dcterms:created xsi:type="dcterms:W3CDTF">2026-07-29T05:56:41Z</dcterms:created>
  <dcterms:modified xsi:type="dcterms:W3CDTF">2026-07-29T05:56:41Z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