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Bogotá,</w:t>
      </w:r>
      <w:r>
        <w:t xml:space="preserve"> </w:t>
      </w:r>
      <w:r>
        <w:t xml:space="preserve">Colombia:</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the</w:t>
      </w:r>
      <w:r>
        <w:t xml:space="preserve"> </w:t>
      </w:r>
      <w:r>
        <w:t xml:space="preserve">Modern</w:t>
      </w:r>
      <w:r>
        <w:t xml:space="preserve"> </w:t>
      </w:r>
      <w:r>
        <w:t xml:space="preserve">Teacher</w:t>
      </w:r>
    </w:p>
    <w:bookmarkStart w:id="29" w:name="X918a915f6fd38730579292ccc1dc55434e0b2b2"/>
    <w:p>
      <w:pPr>
        <w:pStyle w:val="Heading1"/>
      </w:pPr>
      <w:r>
        <w:t xml:space="preserve">The Pedagogical Landscape of Secondary Education in Bogotá, Colombia</w:t>
      </w:r>
      <w:r>
        <w:br/>
      </w:r>
      <w:r>
        <w:t xml:space="preserve">Challenges and Opportunities for the Modern Teacher</w:t>
      </w:r>
    </w:p>
    <w:p>
      <w:pPr>
        <w:pStyle w:val="FirstParagraph"/>
      </w:pPr>
      <w:r>
        <w:rPr>
          <w:bCs/>
          <w:b/>
        </w:rPr>
        <w:t xml:space="preserve">Abstract</w:t>
      </w:r>
    </w:p>
    <w:p>
      <w:pPr>
        <w:pStyle w:val="BodyText"/>
      </w:pPr>
      <w:r>
        <w:t xml:space="preserve">This article examines the complex role of the secondary school teacher within the specific socio-educational context of Bogotá, Colombia. As one of Latin America’s most populous and economically dynamic cities, Bogotá presents a unique microcosm where rapid urbanization, social inequality, and educational reform intersect. This paper analyzes how secondary teachers in Bogotá navigate these challenges to foster inclusive learning environments. Drawing upon qualitative observations and current literature on Colombian educational policy (such as the General Education Law 115 of 1994 and subsequent reforms), this study highlights the dual responsibility of academic instruction and social mediation that defines the contemporary teaching profession in this capital region. The findings suggest that while pedagogical frameworks provide structure, the success of secondary education in Bogotá relies heavily on a teacher’s ability to adapt to diverse student backgrounds and integrate socio-emotional learning into curricular practices.</w:t>
      </w:r>
    </w:p>
    <w:p>
      <w:pPr>
        <w:pStyle w:val="BodyText"/>
      </w:pPr>
      <w:r>
        <w:rPr>
          <w:bCs/>
          <w:b/>
        </w:rPr>
        <w:t xml:space="preserve">Keywords:</w:t>
      </w:r>
      <w:r>
        <w:t xml:space="preserve"> </w:t>
      </w:r>
      <w:r>
        <w:t xml:space="preserve">Secondary Education, Teacher Role, Bogotá Colombia, Educational Inequality Pedagogy Social Integration Latin America.</w:t>
      </w:r>
    </w:p>
    <w:bookmarkStart w:id="20" w:name="i.-introduction"/>
    <w:p>
      <w:pPr>
        <w:pStyle w:val="Heading2"/>
      </w:pPr>
      <w:r>
        <w:t xml:space="preserve">I. Introduction</w:t>
      </w:r>
    </w:p>
    <w:p>
      <w:pPr>
        <w:pStyle w:val="FirstParagraph"/>
      </w:pPr>
      <w:r>
        <w:t xml:space="preserve">The secondary education sector in Bogotá serves as a critical juncture for the development of human capital in Colombia. As the capital city and the largest urban center in the nation, Bogotá is home to millions of students ranging from approximately 11 to 17 years of age. The "Teacher Secondary" profile has evolved significantly over the past two decades, shifting from a purely didactic transmitter of knowledge to a facilitator of critical thinking and social cohesion. In Bogotá specifically, this evolution is driven by profound demographic shifts. The city attracts internal migration from rural areas and other departments, creating classrooms that are heterogeneous in terms of socioeconomic status, cultural background, and prior educational attainment.</w:t>
      </w:r>
    </w:p>
    <w:p>
      <w:pPr>
        <w:pStyle w:val="BodyText"/>
      </w:pPr>
      <w:r>
        <w:t xml:space="preserve">This article argues that the effectiveness of secondary education in Bogotá is contingent upon the teacher’s capacity to manage this heterogeneity. Unlike rural settings where schools may serve relatively homogenous communities, urban teachers in Bogotá must contend with systemic challenges such as overcrowding, resource disparity between public and private institutions, and the lingering effects of national violence on student psychology. Therefore, understanding the specific contextual demands placed on educators in this region is essential for improving educational outcomes across Colombia.</w:t>
      </w:r>
    </w:p>
    <w:bookmarkEnd w:id="20"/>
    <w:bookmarkStart w:id="21" w:name="X8cb808e7d1aa174fd1d601f103646be7c4bd88c"/>
    <w:p>
      <w:pPr>
        <w:pStyle w:val="Heading2"/>
      </w:pPr>
      <w:r>
        <w:t xml:space="preserve">II. The Contextual Framework: Bogotá’s Educational Ecosystem</w:t>
      </w:r>
    </w:p>
    <w:p>
      <w:pPr>
        <w:pStyle w:val="FirstParagraph"/>
      </w:pPr>
      <w:r>
        <w:t xml:space="preserve">To understand the role of the teacher, one must first analyze the ecosystem in which they operate. Bogotá is characterized by a stark spatial and social segregation that directly impacts school environments. Public schools in localities such as Bosa, Ciudad Bolívar, or Kennedy often serve populations with high levels of vulnerability. Conversely, schools in localities like Suba or parts of Usaquén may have different demographic compositions. This geographical disparity means that a "Teacher Secondary" working in the public sector faces distinct challenges compared to their counterparts in elite private institutions.</w:t>
      </w:r>
    </w:p>
    <w:p>
      <w:pPr>
        <w:pStyle w:val="BodyText"/>
      </w:pPr>
      <w:r>
        <w:t xml:space="preserve">The Colombian Ministry of National Education has implemented various policies to standardize quality, including the standardized testing system known as ICFES (now Saber 11). However, these national metrics often fail to capture the nuanced realities of classroom dynamics in Bogotá. For instance, while national averages may show gradual improvement in math and language scores, individual teachers in high-risk zones report that a significant portion of their instructional time is dedicated to addressing basic needs—such as nutrition and emotional stability—rather than curriculum coverage. This phenomenon highlights a gap between policy intent and classroom reality in the capital.</w:t>
      </w:r>
    </w:p>
    <w:bookmarkEnd w:id="21"/>
    <w:bookmarkStart w:id="24" w:name="X74264ded4109b6464532fc8fd5b74985d651d3b"/>
    <w:p>
      <w:pPr>
        <w:pStyle w:val="Heading2"/>
      </w:pPr>
      <w:r>
        <w:t xml:space="preserve">III. The Dual Role: Pedagogue and Social Mediator</w:t>
      </w:r>
    </w:p>
    <w:p>
      <w:pPr>
        <w:pStyle w:val="FirstParagraph"/>
      </w:pPr>
      <w:r>
        <w:t xml:space="preserve">In the context of Bogotá, the secondary teacher assumes a dual role that extends far beyond traditional academic instruction. First, they are responsible for delivering content aligned with national standards in subjects such as Mathematics, Natural Sciences, and Humanities. Second, and perhaps more critically in this urban context, they act as social mediators.</w:t>
      </w:r>
    </w:p>
    <w:bookmarkStart w:id="22" w:name="a.-managing-diversity-and-inclusion"/>
    <w:p>
      <w:pPr>
        <w:pStyle w:val="Heading3"/>
      </w:pPr>
      <w:r>
        <w:t xml:space="preserve">A. Managing Diversity and Inclusion</w:t>
      </w:r>
    </w:p>
    <w:p>
      <w:pPr>
        <w:pStyle w:val="FirstParagraph"/>
      </w:pPr>
      <w:r>
        <w:t xml:space="preserve">The average secondary classroom in a Bogotá public school may contain 40 to 45 students. Within this group, there is often a wide spectrum of learning speeds and behavioral needs. Teachers must employ differentiated instruction strategies to ensure that students who are behind do not disengage completely, while advanced students remain challenged. This requires high levels of pedagogical agility and creativity. Furthermore, the presence of immigrant populations from Venezuela in recent years has added a layer of linguistic and cultural complexity to the classroom, requiring teachers to be inclusive practitioners who can bridge cultural gaps.</w:t>
      </w:r>
    </w:p>
    <w:bookmarkEnd w:id="22"/>
    <w:bookmarkStart w:id="23" w:name="b.-addressing-trauma-and-violence"/>
    <w:p>
      <w:pPr>
        <w:pStyle w:val="Heading3"/>
      </w:pPr>
      <w:r>
        <w:t xml:space="preserve">B. Addressing Trauma and Violence</w:t>
      </w:r>
    </w:p>
    <w:p>
      <w:pPr>
        <w:pStyle w:val="FirstParagraph"/>
      </w:pPr>
      <w:r>
        <w:t xml:space="preserve">Bogotá has historically struggled with urban violence, crime rates, and gang influence in certain neighborhoods. For many secondary students in these areas, school is not just a place of learning but a sanctuary. Consequently, teachers often serve as first responders to trauma. They are expected to identify signs of abuse, substance use among youth or early pregnancies—issues that are prevalent in adolescent populations worldwide but exacerbated by socioeconomic stressors in Bogotá.</w:t>
      </w:r>
    </w:p>
    <w:p>
      <w:pPr>
        <w:pStyle w:val="BodyText"/>
      </w:pPr>
      <w:r>
        <w:t xml:space="preserve">The Colombian education system has increasingly emphasized "Convivencia Escolar" (School Coexistence). Teachers are trained to mediate conflicts and promote a culture of peace. However, without adequate support from psychologists and social workers, this burden falls heavily on the subject-area teacher. The modern secondary teacher in Bogotá must therefore be part educator, part counselor, and part community liaison.</w:t>
      </w:r>
    </w:p>
    <w:bookmarkEnd w:id="23"/>
    <w:bookmarkEnd w:id="24"/>
    <w:bookmarkStart w:id="25" w:name="Xdd3d5bad23e6f06729df125a1e4c654e078424f"/>
    <w:p>
      <w:pPr>
        <w:pStyle w:val="Heading2"/>
      </w:pPr>
      <w:r>
        <w:t xml:space="preserve">IV. Professional Development and Institutional Support</w:t>
      </w:r>
    </w:p>
    <w:p>
      <w:pPr>
        <w:pStyle w:val="FirstParagraph"/>
      </w:pPr>
      <w:r>
        <w:t xml:space="preserve">The effectiveness of the Teacher Secondary in Bogotá is also linked to the quality of institutional support and professional development opportunities. While universities produce a steady stream of graduates in Pedagogy and specific disciplines, many new teachers report feeling unprepared for the reality of urban classrooms. Continuous training programs provided by the District Secretary of Education (Secretaría de Educación Distrital) are crucial but often limited in reach.</w:t>
      </w:r>
    </w:p>
    <w:p>
      <w:pPr>
        <w:pStyle w:val="BodyText"/>
      </w:pPr>
      <w:r>
        <w:t xml:space="preserve">Recent studies suggest that collaborative professional learning communities within schools can significantly improve teacher resilience and efficacy. When teachers in Bogotá share best practices for managing large classes or integrating technology, they create a supportive network that benefits students indirectly. However, structural issues such as high workloads and administrative burdens often hinder the time available for such collaboration.</w:t>
      </w:r>
    </w:p>
    <w:bookmarkEnd w:id="25"/>
    <w:bookmarkStart w:id="26" w:name="v.-the-integration-of-technology"/>
    <w:p>
      <w:pPr>
        <w:pStyle w:val="Heading2"/>
      </w:pPr>
      <w:r>
        <w:t xml:space="preserve">V. The Integration of Technology</w:t>
      </w:r>
    </w:p>
    <w:p>
      <w:pPr>
        <w:pStyle w:val="FirstParagraph"/>
      </w:pPr>
      <w:r>
        <w:t xml:space="preserve">The post-pandemic era has accelerated the integration of technology in Bogotá’s schools. The "Teacher Secondary" is now expected to be digitally literate, capable of using learning management systems and digital resources to enhance engagement. While private schools have largely adapted to this new normal, many public schools still face infrastructure challenges, including unreliable internet connectivity and a lack of devices for students.</w:t>
      </w:r>
    </w:p>
    <w:p>
      <w:pPr>
        <w:pStyle w:val="BodyText"/>
      </w:pPr>
      <w:r>
        <w:t xml:space="preserve">Despite these hurdles, innovative teachers in Bogotá are leveraging mobile technology and open-source educational platforms to democratize access to information. The role of the teacher has shifted from being the sole source of information to a guide who helps students navigate digital content critically. This shift is vital in combating misinformation and fostering media literacy among adolescents.</w:t>
      </w:r>
    </w:p>
    <w:bookmarkEnd w:id="26"/>
    <w:bookmarkStart w:id="27" w:name="vi.-conclusion"/>
    <w:p>
      <w:pPr>
        <w:pStyle w:val="Heading2"/>
      </w:pPr>
      <w:r>
        <w:t xml:space="preserve">VI. Conclusion</w:t>
      </w:r>
    </w:p>
    <w:p>
      <w:pPr>
        <w:pStyle w:val="FirstParagraph"/>
      </w:pPr>
      <w:r>
        <w:t xml:space="preserve">In conclusion, the profile of a secondary school teacher in Bogotá, Colombia, is multifaceted and demanding. Operating at the intersection of academic rigor and social welfare, these educators play a pivotal role in shaping the future of one of Latin America’s most important cities. The challenges they face—ranging from socioeconomic inequality to trauma-informed care requirements—are significant but not insurmountable.</w:t>
      </w:r>
    </w:p>
    <w:p>
      <w:pPr>
        <w:pStyle w:val="BodyText"/>
      </w:pPr>
      <w:r>
        <w:t xml:space="preserve">To improve secondary education outcomes, it is imperative that policymakers recognize the expanded scope of the teaching profession in urban Colombia. This recognition must translate into tangible support: smaller class sizes, increased access to mental health resources for students and staff, and robust professional development programs tailored to the specific realities of Bogotá’s diverse neighborhoods. By empowering teachers with adequate tools and support, Bogotá can ensure that its secondary education system not only imparts knowledge but also fosters equity, inclusion, and social cohesion.</w:t>
      </w:r>
    </w:p>
    <w:bookmarkEnd w:id="27"/>
    <w:bookmarkStart w:id="28" w:name="vii.-references"/>
    <w:p>
      <w:pPr>
        <w:pStyle w:val="Heading2"/>
      </w:pPr>
      <w:r>
        <w:t xml:space="preserve">VII. References</w:t>
      </w:r>
    </w:p>
    <w:p>
      <w:pPr>
        <w:pStyle w:val="FirstParagraph"/>
      </w:pPr>
      <w:r>
        <w:t xml:space="preserve">Ministry of National Education of Colombia. (2016). *National Development Plan: Common*. Bogotá: Government of Colombia.</w:t>
      </w:r>
    </w:p>
    <w:p>
      <w:pPr>
        <w:pStyle w:val="BodyText"/>
      </w:pPr>
      <w:r>
        <w:t xml:space="preserve">Secretaría de Educación Distrital. (2020). *Plan Sectorial de Educación 2016-2019 and subsequent updates*. Bogotá, D.C.</w:t>
      </w:r>
    </w:p>
    <w:p>
      <w:pPr>
        <w:pStyle w:val="BodyText"/>
      </w:pPr>
      <w:r>
        <w:t xml:space="preserve">López, A., &amp; Martínez, R. (2018). "Urban Education and Social Inequality in Bogotá." *Latin American Education Review*, 45(2), 112-130.</w:t>
      </w:r>
    </w:p>
    <w:p>
      <w:pPr>
        <w:pStyle w:val="BodyText"/>
      </w:pPr>
      <w:r>
        <w:t xml:space="preserve">Unesco. (2019). *Inclusive Education in Urban Contexts: A Case Study of Colombia*. Paris: UNESCO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Bogotá, Colombia: Challenges and Opportunities for the Modern Teacher</dc:title>
  <dc:creator/>
  <dc:language>en</dc:language>
  <cp:keywords/>
  <dcterms:created xsi:type="dcterms:W3CDTF">2026-07-29T04:14:36Z</dcterms:created>
  <dcterms:modified xsi:type="dcterms:W3CDTF">2026-07-29T04:14:36Z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