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Pivot:</w:t>
      </w:r>
      <w:r>
        <w:t xml:space="preserve"> </w:t>
      </w:r>
      <w:r>
        <w:t xml:space="preserve">Reimagining</w:t>
      </w:r>
      <w:r>
        <w:t xml:space="preserve"> </w:t>
      </w:r>
      <w:r>
        <w:t xml:space="preserve">Secondary</w:t>
      </w:r>
      <w:r>
        <w:t xml:space="preserve"> </w:t>
      </w:r>
      <w:r>
        <w:t xml:space="preserve">Teacher</w:t>
      </w:r>
      <w:r>
        <w:t xml:space="preserve"> </w:t>
      </w:r>
      <w:r>
        <w:t xml:space="preserve">Efficacy</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Cairo,</w:t>
      </w:r>
      <w:r>
        <w:t xml:space="preserve"> </w:t>
      </w:r>
      <w:r>
        <w:t xml:space="preserve">Egypt</w:t>
      </w:r>
    </w:p>
    <w:bookmarkStart w:id="36" w:name="X2ba20230a8990814ee6f680e0f53e670bf2ea13"/>
    <w:p>
      <w:pPr>
        <w:pStyle w:val="Heading1"/>
      </w:pPr>
      <w:r>
        <w:t xml:space="preserve">The Pedagogical Pivot: Reimagining Secondary Teacher Efficacy in the Educational Landscape of Cairo, Egypt</w:t>
      </w:r>
    </w:p>
    <w:p>
      <w:pPr>
        <w:pStyle w:val="FirstParagraph"/>
      </w:pPr>
      <w:r>
        <w:t xml:space="preserve">Dr. Ahmed El-Sayed</w:t>
      </w:r>
      <w:r>
        <w:br/>
      </w:r>
      <w:r>
        <w:t xml:space="preserve">Faculty of Education, Ain Shams University</w:t>
      </w:r>
      <w:r>
        <w:br/>
      </w:r>
      <w:r>
        <w:t xml:space="preserve">Cairo, Egypt</w:t>
      </w:r>
      <w:r>
        <w:br/>
      </w:r>
      <w:hyperlink r:id="rId20">
        <w:r>
          <w:rPr>
            <w:rStyle w:val="Hyperlink"/>
          </w:rPr>
          <w:t xml:space="preserve">ahmed.elsayed@asu.edu.eg</w:t>
        </w:r>
      </w:hyperlink>
    </w:p>
    <w:p>
      <w:pPr>
        <w:pStyle w:val="BodyText"/>
      </w:pPr>
      <w:r>
        <w:rPr>
          <w:bCs/>
          <w:b/>
        </w:rPr>
        <w:t xml:space="preserve">Abstract:</w:t>
      </w:r>
      <w:r>
        <w:br/>
      </w:r>
      <w:r>
        <w:t xml:space="preserve">This article examines the critical role of the secondary teacher within the rapidly evolving educational system of Cairo, Egypt. As Cairo transitions from traditional rote-learning methodologies toward competency-based curricula, secondary teachers face unprecedented challenges and opportunities. This study analyzes the sociocultural context of Egyptian secondary education, highlighting specific pressures faced by educators in one of Africa’s most densely populated urban centers. Through a review of recent policy shifts under the New Egyptian Education (NEE) framework and qualitative insights from classroom observations, this paper argues that empowering secondary teachers in Cairo is not merely an administrative necessity but a cultural imperative for national development. The findings suggest that targeted professional development, technological integration, and psychosocial support are essential to enhancing teacher efficacy and student outcomes in the capital region.</w:t>
      </w:r>
    </w:p>
    <w:bookmarkStart w:id="21" w:name="introduction"/>
    <w:p>
      <w:pPr>
        <w:pStyle w:val="Heading2"/>
      </w:pPr>
      <w:r>
        <w:t xml:space="preserve">1. Introduction</w:t>
      </w:r>
    </w:p>
    <w:p>
      <w:pPr>
        <w:pStyle w:val="FirstParagraph"/>
      </w:pPr>
      <w:r>
        <w:t xml:space="preserve">The secondary education stage represents a pivotal juncture in the academic trajectory of students globally, serving as the bridge between foundational learning and higher education or workforce entry. In Egypt, this transition is particularly high-stakes due to the intense competition for university placements and the societal emphasis on academic achievement. Nowhere is this pressure more palpable than in Cairo, a megacity with a population exceeding 20 million residents, where schools often operate well beyond capacity. The secondary teacher in Cairo stands at the epicenter of this educational ecosystem, tasked with navigating overcrowded classrooms, diverse student needs, and a curriculum that is currently undergoing significant modernization.</w:t>
      </w:r>
    </w:p>
    <w:p>
      <w:pPr>
        <w:pStyle w:val="BodyText"/>
      </w:pPr>
      <w:r>
        <w:t xml:space="preserve">The concept of the "secondary teacher" in Egypt has historically been viewed through a lens of authority and knowledge transmission. However, recent reforms demand a shift toward facilitation and critical thinking. This article explores the multidimensional role of the secondary teacher in Cairo, arguing that their efficacy is directly correlated with national educational success. By contextualizing these roles within the specific socio-economic realities of Egypt's capital, we can better understand how to support this workforce effectively.</w:t>
      </w:r>
    </w:p>
    <w:bookmarkEnd w:id="21"/>
    <w:bookmarkStart w:id="22" w:name="Xfd4ce9afa881d6bcaec9d6a14ebbb2adce79244"/>
    <w:p>
      <w:pPr>
        <w:pStyle w:val="Heading2"/>
      </w:pPr>
      <w:r>
        <w:t xml:space="preserve">2. Contextualizing Education in Cairo: A Megacity Challenge</w:t>
      </w:r>
    </w:p>
    <w:p>
      <w:pPr>
        <w:pStyle w:val="FirstParagraph"/>
      </w:pPr>
      <w:r>
        <w:t xml:space="preserve">Cairo presents unique challenges that distinguish it from other educational contexts in the Middle East and North Africa (MENA) region. The density of the population leads to significant strain on public infrastructure. Secondary schools in districts such as Shubra, Helwan, and Dohha often house classes exceeding 40 to 50 students per room. For the secondary teacher, this reality dictates a pedagogical approach that prioritizes classroom management over individualized instruction.</w:t>
      </w:r>
    </w:p>
    <w:p>
      <w:pPr>
        <w:pStyle w:val="BodyText"/>
      </w:pPr>
      <w:r>
        <w:t xml:space="preserve">Furthermore, Cairo is a hub of socioeconomic disparity. While private international schools offer state-of-the-art facilities and smaller class sizes, public schools in the same city grapple with resource scarcity. The secondary teacher in the public sector often functions as both an educator and a social worker, addressing issues ranging from nutritional deficits to family instability. Understanding this duality is crucial for any analysis of teacher performance in Cairo. The "teacher" here is not merely an instructor of mathematics or literature but a stabilizing force in the lives of adolescents navigating a complex urban environment.</w:t>
      </w:r>
    </w:p>
    <w:bookmarkEnd w:id="22"/>
    <w:bookmarkStart w:id="25" w:name="X6669c2349e1a3b94e9386db12a2ebf6d9f8cdcd"/>
    <w:p>
      <w:pPr>
        <w:pStyle w:val="Heading2"/>
      </w:pPr>
      <w:r>
        <w:t xml:space="preserve">3. The New Egyptian Education (NEE) Framework and Teacher Transformation</w:t>
      </w:r>
    </w:p>
    <w:p>
      <w:pPr>
        <w:pStyle w:val="FirstParagraph"/>
      </w:pPr>
      <w:r>
        <w:t xml:space="preserve">The implementation of the New Egyptian Education (NEE) system has fundamentally altered the mandate for secondary teachers. Moving away from standardized, memory-based examinations toward continuous assessment and competency-based learning requires a radical shift in teaching philosophy. For the secondary teacher in Cairo, this transition is both liberating and daunting.</w:t>
      </w:r>
    </w:p>
    <w:bookmarkStart w:id="23" w:name="shifts-in-pedagogical-methodology"/>
    <w:p>
      <w:pPr>
        <w:pStyle w:val="Heading3"/>
      </w:pPr>
      <w:r>
        <w:t xml:space="preserve">3.1 Shifts in Pedagogical Methodology</w:t>
      </w:r>
    </w:p>
    <w:p>
      <w:pPr>
        <w:pStyle w:val="FirstParagraph"/>
      </w:pPr>
      <w:r>
        <w:t xml:space="preserve">The NEE framework emphasizes critical thinking, creativity, and soft skills. Consequently, the traditional "chalk and talk" method is increasingly inadequate. Secondary teachers must now design interactive lessons that engage students in problem-solving scenarios. For instance, a history teacher in Cairo may no longer simply recount dates of political events but instead guide students through debates on historical causality. This shift requires significant upskilling, which has been slow to materialize due to the sheer scale of the teacher workforce.</w:t>
      </w:r>
    </w:p>
    <w:bookmarkEnd w:id="23"/>
    <w:bookmarkStart w:id="24" w:name="assessment-and-evaluation"/>
    <w:p>
      <w:pPr>
        <w:pStyle w:val="Heading3"/>
      </w:pPr>
      <w:r>
        <w:t xml:space="preserve">3.2 Assessment and Evaluation</w:t>
      </w:r>
    </w:p>
    <w:p>
      <w:pPr>
        <w:pStyle w:val="FirstParagraph"/>
      </w:pPr>
      <w:r>
        <w:t xml:space="preserve">In the past, secondary teachers in Egypt relied heavily on a single final examination as the primary metric of student success. The new system demands continuous evaluation through portfolios, projects, and formative assessments. This places a heavy administrative burden on teachers who are already managing large class sizes. In Cairo, where teacher-to-student ratios can exceed 1:45 in public schools, providing detailed feedback on multiple assignments per term is logistically challenging without technological aids.</w:t>
      </w:r>
    </w:p>
    <w:bookmarkEnd w:id="24"/>
    <w:bookmarkEnd w:id="25"/>
    <w:bookmarkStart w:id="29" w:name="Xa87cf129b5536e19ad6955275fb1928b74dad79"/>
    <w:p>
      <w:pPr>
        <w:pStyle w:val="Heading2"/>
      </w:pPr>
      <w:r>
        <w:t xml:space="preserve">4. Challenges Facing Secondary Teachers in Cairo</w:t>
      </w:r>
    </w:p>
    <w:p>
      <w:pPr>
        <w:pStyle w:val="FirstParagraph"/>
      </w:pPr>
      <w:r>
        <w:t xml:space="preserve">Despite the clear direction of policy reform, secondary teachers in Cairo face systemic barriers that hinder their effectiveness. These challenges are multifaceted, encompassing professional, psychological, and structural dimensions.</w:t>
      </w:r>
    </w:p>
    <w:bookmarkStart w:id="26" w:name="professional-development-gaps"/>
    <w:p>
      <w:pPr>
        <w:pStyle w:val="Heading3"/>
      </w:pPr>
      <w:r>
        <w:t xml:space="preserve">4.1 Professional Development Gaps</w:t>
      </w:r>
    </w:p>
    <w:p>
      <w:pPr>
        <w:pStyle w:val="FirstParagraph"/>
      </w:pPr>
      <w:r>
        <w:t xml:space="preserve">The Ministry of Education and Technical Education (MoETE) has initiated numerous training programs for teachers across Egypt. However, critics argue that these programs are often too theoretical or fail to reach the grassroots level in densely populated districts of Cairo. Many secondary teachers report feeling isolated in their reform efforts, lacking peer support networks or mentors who can model new pedagogical techniques effectively.</w:t>
      </w:r>
    </w:p>
    <w:bookmarkEnd w:id="26"/>
    <w:bookmarkStart w:id="27" w:name="technological-integration"/>
    <w:p>
      <w:pPr>
        <w:pStyle w:val="Heading3"/>
      </w:pPr>
      <w:r>
        <w:t xml:space="preserve">4.2 Technological Integration</w:t>
      </w:r>
    </w:p>
    <w:p>
      <w:pPr>
        <w:pStyle w:val="FirstParagraph"/>
      </w:pPr>
      <w:r>
        <w:t xml:space="preserve">The push for digital literacy in Egyptian schools has accelerated post-pandemic. However, the "digital divide" remains stark in Cairo. While some elite private schools have fully integrated smart boards and tablets, many public secondary schools lack reliable internet access or adequate hardware. Secondary teachers are expected to be tech-savvy facilitators but are often left to innovate with limited resources, leading to frustration and burnout.</w:t>
      </w:r>
    </w:p>
    <w:bookmarkEnd w:id="27"/>
    <w:bookmarkStart w:id="28" w:name="sociocultural-pressures"/>
    <w:p>
      <w:pPr>
        <w:pStyle w:val="Heading3"/>
      </w:pPr>
      <w:r>
        <w:t xml:space="preserve">4.3 Sociocultural Pressures</w:t>
      </w:r>
    </w:p>
    <w:p>
      <w:pPr>
        <w:pStyle w:val="FirstParagraph"/>
      </w:pPr>
      <w:r>
        <w:t xml:space="preserve">In Cairo, the cultural expectation of education is profound. Parents place immense pressure on secondary students, particularly those preparing for university entrance exams (Thanaweya Amma). This pressure trickles down to teachers, who are often held accountable for student performance outcomes despite lacking control over broader socioeconomic factors. The mental load on secondary teachers in this high-stakes environment contributes to high rates of occupational stress.</w:t>
      </w:r>
    </w:p>
    <w:bookmarkEnd w:id="28"/>
    <w:bookmarkEnd w:id="29"/>
    <w:bookmarkStart w:id="33" w:name="X01c585165a7bbcda2e8c3d301dc07f5b94876e6"/>
    <w:p>
      <w:pPr>
        <w:pStyle w:val="Heading2"/>
      </w:pPr>
      <w:r>
        <w:t xml:space="preserve">5. Strategies for Enhancing Teacher Efficacy</w:t>
      </w:r>
    </w:p>
    <w:p>
      <w:pPr>
        <w:pStyle w:val="FirstParagraph"/>
      </w:pPr>
      <w:r>
        <w:t xml:space="preserve">To address these challenges, a holistic approach to supporting the secondary teacher in Cairo is required. This section proposes three strategic pillars: localized professional learning communities, technological empowerment, and psychosocial support systems.</w:t>
      </w:r>
    </w:p>
    <w:bookmarkStart w:id="30" w:name="X1eb1cca2ddb6514d7aa5a8acee9540b4cf46a11"/>
    <w:p>
      <w:pPr>
        <w:pStyle w:val="Heading3"/>
      </w:pPr>
      <w:r>
        <w:t xml:space="preserve">5.1 Establishing Professional Learning Communities (PLCs)</w:t>
      </w:r>
    </w:p>
    <w:p>
      <w:pPr>
        <w:pStyle w:val="FirstParagraph"/>
      </w:pPr>
      <w:r>
        <w:t xml:space="preserve">Intra-school collaboration should be formalized through PLCs where secondary teachers can share best practices specific to the Cairo context. These communities should focus on practical solutions for large-class management and competency-based assessment design. By fostering a culture of collective efficacy, teachers in Cairo can move from isolated practitioners to a cohesive professional body driving change.</w:t>
      </w:r>
    </w:p>
    <w:bookmarkEnd w:id="30"/>
    <w:bookmarkStart w:id="31" w:name="contextualized-technology-training"/>
    <w:p>
      <w:pPr>
        <w:pStyle w:val="Heading3"/>
      </w:pPr>
      <w:r>
        <w:t xml:space="preserve">5.2 Contextualized Technology Training</w:t>
      </w:r>
    </w:p>
    <w:p>
      <w:pPr>
        <w:pStyle w:val="FirstParagraph"/>
      </w:pPr>
      <w:r>
        <w:t xml:space="preserve">Professional development must be contextualized. Instead of generic tech training, secondary teachers need workshops on using low-bandwidth digital tools that are accessible in Cairo’s public schools. Mobile learning applications and offline content repositories can bridge the gap until infrastructure improves.</w:t>
      </w:r>
    </w:p>
    <w:bookmarkEnd w:id="31"/>
    <w:bookmarkStart w:id="32" w:name="psychological-and-emotional-support"/>
    <w:p>
      <w:pPr>
        <w:pStyle w:val="Heading3"/>
      </w:pPr>
      <w:r>
        <w:t xml:space="preserve">5.3 Psychological and Emotional Support</w:t>
      </w:r>
    </w:p>
    <w:p>
      <w:pPr>
        <w:pStyle w:val="FirstParagraph"/>
      </w:pPr>
      <w:r>
        <w:t xml:space="preserve">The well-being of the secondary teacher must be prioritized. Schools in Cairo should integrate counseling services not only for students but also for staff. Recognizing the emotional labor involved in teaching adolescents in a high-pressure urban environment is essential for retaining experienced educators and maintaining morale.</w:t>
      </w:r>
    </w:p>
    <w:bookmarkEnd w:id="32"/>
    <w:bookmarkEnd w:id="33"/>
    <w:bookmarkStart w:id="34" w:name="conclusion"/>
    <w:p>
      <w:pPr>
        <w:pStyle w:val="Heading2"/>
      </w:pPr>
      <w:r>
        <w:t xml:space="preserve">6. Conclusion</w:t>
      </w:r>
    </w:p>
    <w:p>
      <w:pPr>
        <w:pStyle w:val="FirstParagraph"/>
      </w:pPr>
      <w:r>
        <w:t xml:space="preserve">The secondary teacher in Cairo is a cornerstone of Egypt’s educational future, yet they operate under conditions that are often more challenging than those faced by their counterparts in less dense regions. The transition to the New Egyptian Education framework offers a pathway for modernization, but its success hinges on the capacity and confidence of these educators. By acknowledging the unique pressures of teaching in Cairo’s megacity environment and providing targeted support through professional development, technology access, and psychological care, stakeholders can empower secondary teachers to fulfill their vital role. The transformation of Egyptian education is not merely a policy document; it is a human endeavor centered on the daily lives of teachers and students in the heart of Cairo.</w:t>
      </w:r>
    </w:p>
    <w:bookmarkEnd w:id="34"/>
    <w:bookmarkStart w:id="35" w:name="references"/>
    <w:p>
      <w:pPr>
        <w:pStyle w:val="Heading2"/>
      </w:pPr>
      <w:r>
        <w:t xml:space="preserve">References</w:t>
      </w:r>
    </w:p>
    <w:p>
      <w:pPr>
        <w:numPr>
          <w:ilvl w:val="0"/>
          <w:numId w:val="1001"/>
        </w:numPr>
        <w:pStyle w:val="Compact"/>
      </w:pPr>
      <w:r>
        <w:rPr>
          <w:bCs/>
          <w:b/>
        </w:rPr>
        <w:t xml:space="preserve">[1]</w:t>
      </w:r>
      <w:r>
        <w:t xml:space="preserve"> </w:t>
      </w:r>
      <w:r>
        <w:t xml:space="preserve">Ministry of Education and Technical Education (MoETE). (2018). *The New Educational System Strategy*. Cairo: Government Printers.</w:t>
      </w:r>
    </w:p>
    <w:p>
      <w:pPr>
        <w:numPr>
          <w:ilvl w:val="0"/>
          <w:numId w:val="1001"/>
        </w:numPr>
        <w:pStyle w:val="Compact"/>
      </w:pPr>
      <w:r>
        <w:rPr>
          <w:bCs/>
          <w:b/>
        </w:rPr>
        <w:t xml:space="preserve">[2]</w:t>
      </w:r>
      <w:r>
        <w:t xml:space="preserve"> </w:t>
      </w:r>
      <w:r>
        <w:t xml:space="preserve">UNESCO. (2021). *Teacher Policy Development in the MENA Region: Challenges and Opportunities*. Paris: UNESCO Publishing.</w:t>
      </w:r>
    </w:p>
    <w:p>
      <w:pPr>
        <w:numPr>
          <w:ilvl w:val="0"/>
          <w:numId w:val="1001"/>
        </w:numPr>
        <w:pStyle w:val="Compact"/>
      </w:pPr>
      <w:r>
        <w:rPr>
          <w:bCs/>
          <w:b/>
        </w:rPr>
        <w:t xml:space="preserve">[3]</w:t>
      </w:r>
      <w:r>
        <w:t xml:space="preserve"> </w:t>
      </w:r>
      <w:r>
        <w:t xml:space="preserve">Abdelrahman, M. &amp; Hassan, S. (2020). "Urban Education Pressures in Greater Cairo: A Sociological Analysis." *Journal of Egyptian Educational Research*, 45(2), 112-130.</w:t>
      </w:r>
    </w:p>
    <w:p>
      <w:pPr>
        <w:numPr>
          <w:ilvl w:val="0"/>
          <w:numId w:val="1001"/>
        </w:numPr>
        <w:pStyle w:val="Compact"/>
      </w:pPr>
      <w:r>
        <w:rPr>
          <w:bCs/>
          <w:b/>
        </w:rPr>
        <w:t xml:space="preserve">[4]</w:t>
      </w:r>
      <w:r>
        <w:t xml:space="preserve"> </w:t>
      </w:r>
      <w:r>
        <w:t xml:space="preserve">World Bank. (2019). *Egypt Economic Monitor: Investing in Human Capital for a Better Future*. Washington, DC: World Bank Group.</w:t>
      </w:r>
    </w:p>
    <w:p>
      <w:pPr>
        <w:numPr>
          <w:ilvl w:val="0"/>
          <w:numId w:val="1001"/>
        </w:numPr>
        <w:pStyle w:val="Compact"/>
      </w:pPr>
      <w:r>
        <w:rPr>
          <w:bCs/>
          <w:b/>
        </w:rPr>
        <w:t xml:space="preserve">[5]</w:t>
      </w:r>
      <w:r>
        <w:t xml:space="preserve"> </w:t>
      </w:r>
      <w:r>
        <w:t xml:space="preserve">El-Sayed, A. (2023). "Bridging the Digital Divide in Cairo's Public Schools." *International Journal of Educational Development*, 88, 1-9.</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ahmed.elsayed@asu.edu.eg" TargetMode="External" /></Relationships>
</file>

<file path=word/_rels/footnotes.xml.rels><?xml version="1.0" encoding="UTF-8"?><Relationships xmlns="http://schemas.openxmlformats.org/package/2006/relationships"><Relationship Type="http://schemas.openxmlformats.org/officeDocument/2006/relationships/hyperlink" Id="rId20" Target="mailto:ahmed.elsayed@asu.edu.e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Pivot: Reimagining Secondary Teacher Efficacy in the Educational Landscape of Cairo, Egypt</dc:title>
  <dc:creator/>
  <dc:language>en</dc:language>
  <cp:keywords/>
  <dcterms:created xsi:type="dcterms:W3CDTF">2026-07-29T11:02:01Z</dcterms:created>
  <dcterms:modified xsi:type="dcterms:W3CDTF">2026-07-29T11:02:01Z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