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Lyon:</w:t>
      </w:r>
      <w:r>
        <w:t xml:space="preserve"> </w:t>
      </w:r>
      <w:r>
        <w:t xml:space="preserve">Challenges</w:t>
      </w:r>
      <w:r>
        <w:t xml:space="preserve"> </w:t>
      </w:r>
      <w:r>
        <w:t xml:space="preserve">and</w:t>
      </w:r>
      <w:r>
        <w:t xml:space="preserve"> </w:t>
      </w:r>
      <w:r>
        <w:t xml:space="preserve">Innovations</w:t>
      </w:r>
      <w:r>
        <w:t xml:space="preserve"> </w:t>
      </w:r>
      <w:r>
        <w:t xml:space="preserve">for</w:t>
      </w:r>
      <w:r>
        <w:t xml:space="preserve"> </w:t>
      </w:r>
      <w:r>
        <w:t xml:space="preserve">the</w:t>
      </w:r>
      <w:r>
        <w:t xml:space="preserve"> </w:t>
      </w:r>
      <w:r>
        <w:t xml:space="preserve">Modern</w:t>
      </w:r>
      <w:r>
        <w:t xml:space="preserve"> </w:t>
      </w:r>
      <w:r>
        <w:t xml:space="preserve">Teacher</w:t>
      </w:r>
    </w:p>
    <w:bookmarkStart w:id="31" w:name="X331a128f0b544026f217b2cba56dabf95f07681"/>
    <w:p>
      <w:pPr>
        <w:pStyle w:val="Heading1"/>
      </w:pPr>
      <w:r>
        <w:t xml:space="preserve">The Pedagogical Landscape of Secondary Education in Lyon:</w:t>
      </w:r>
      <w:r>
        <w:br/>
      </w:r>
      <w:r>
        <w:t xml:space="preserve">Challenges and Innovations for the Modern Teacher</w:t>
      </w:r>
    </w:p>
    <w:p>
      <w:pPr>
        <w:pStyle w:val="FirstParagraph"/>
      </w:pPr>
      <w:r>
        <w:rPr>
          <w:bCs/>
          <w:b/>
        </w:rPr>
        <w:t xml:space="preserve">A. Dupont &amp; B. Martin</w:t>
      </w:r>
      <w:r>
        <w:br/>
      </w:r>
      <w:r>
        <w:t xml:space="preserve">Department of Educational Sciences,</w:t>
      </w:r>
      <w:r>
        <w:br/>
      </w:r>
      <w:r>
        <w:t xml:space="preserve">University of Lyon 2, France</w:t>
      </w:r>
    </w:p>
    <w:bookmarkStart w:id="20" w:name="abstract"/>
    <w:p>
      <w:pPr>
        <w:pStyle w:val="Heading3"/>
      </w:pPr>
      <w:r>
        <w:t xml:space="preserve">Abstract</w:t>
      </w:r>
    </w:p>
    <w:p>
      <w:pPr>
        <w:pStyle w:val="FirstParagraph"/>
      </w:pPr>
      <w:r>
        <w:t xml:space="preserve">This article examines the evolving role of the secondary teacher within the specific sociopedagogical context of Lyon, France. As a major hub for higher education and cultural heritage in eastern France, Lyon presents unique opportunities and challenges for educational institutions. Through a qualitative analysis of classroom dynamics, institutional policies under the French Ministry of National Education, and student demographic shifts in urban Lycées</w:t>
      </w:r>
      <w:r>
        <w:t xml:space="preserve"> </w:t>
      </w:r>
      <w:r>
        <w:rPr>
          <w:iCs/>
          <w:i/>
        </w:rPr>
        <w:t xml:space="preserve">et</w:t>
      </w:r>
      <w:r>
        <w:t xml:space="preserve"> </w:t>
      </w:r>
      <w:r>
        <w:t xml:space="preserve">Collèges</w:t>
      </w:r>
    </w:p>
    <w:p>
      <w:pPr>
        <w:pStyle w:val="BodyText"/>
      </w:pPr>
      <w:r>
        <w:t xml:space="preserve">, this paper argues that the traditional "sage on the stage" model is being supplanted by a holistic pedagogical approach. The study highlights the necessity for secondary teachers to navigate diverse linguistic backgrounds, integrate digital technologies meaningfully, and address socio-economic disparities. The findings suggest that successful teaching in Lyon requires a dual competency: mastery of academic subject matter and high levels of emotional intelligence adapted to the multicultural reality of French urban centers.</w:t>
      </w:r>
    </w:p>
    <w:bookmarkEnd w:id="20"/>
    <w:bookmarkStart w:id="21" w:name="introduction"/>
    <w:p>
      <w:pPr>
        <w:pStyle w:val="Heading2"/>
      </w:pPr>
      <w:r>
        <w:t xml:space="preserve">1. Introduction</w:t>
      </w:r>
    </w:p>
    <w:p>
      <w:pPr>
        <w:pStyle w:val="FirstParagraph"/>
      </w:pPr>
      <w:r>
        <w:t xml:space="preserve">The secondary education system in France serves as a critical juncture for adolescent development, bridging the gap between compulsory primary schooling and specialized higher education or vocational training. In recent years, the profile of the secondary teacher has undergone significant transformation. No longer solely a transmitter of knowledge defined by strict curricular mandates, the modern educator is expected to be a facilitator of learning, a mentor for civic engagement, and an agent of social cohesion.</w:t>
      </w:r>
    </w:p>
    <w:p>
      <w:pPr>
        <w:pStyle w:val="BodyText"/>
      </w:pPr>
      <w:r>
        <w:t xml:space="preserve">Lyon, often referred to as the "Capital of Gaul," stands as one of France’s most dynamic metropolitan areas. With its rich history in silk manufacturing and its current status as a leading center for biotechnology and digital innovation, Lyon attracts a diverse population. This demographic diversity profoundly impacts the classroom environment. The secondary teacher operating within this context must be adept at managing heterogeneity while maintaining rigorous academic standards mandated by the national curriculum.</w:t>
      </w:r>
    </w:p>
    <w:bookmarkEnd w:id="21"/>
    <w:bookmarkStart w:id="22" w:name="contextualizing-education-in-lyon"/>
    <w:p>
      <w:pPr>
        <w:pStyle w:val="Heading2"/>
      </w:pPr>
      <w:r>
        <w:t xml:space="preserve">2. Contextualizing Education in Lyon</w:t>
      </w:r>
    </w:p>
    <w:p>
      <w:pPr>
        <w:pStyle w:val="FirstParagraph"/>
      </w:pPr>
      <w:r>
        <w:t xml:space="preserve">To understand the specificities of teaching in Lyon, one must first appreciate its urban structure. The city is divided into distinct arrondissements, each with varying socio-economic profiles. Schools located in the northern arrondissements often face higher concentrations of students from immigrant backgrounds and lower-income families compared to those in the more affluent southern districts. However, this generalization masks a complex reality where segregation is increasingly fluid.</w:t>
      </w:r>
    </w:p>
    <w:p>
      <w:pPr>
        <w:pStyle w:val="BodyText"/>
      </w:pPr>
      <w:r>
        <w:t xml:space="preserve">The French Ministry of National Education has implemented various initiatives to support schools in these challenging zones, known as Éducation Prioritaire (Priority Education Network). For the secondary teacher, being part of or working alongside these institutions requires a specific set of strategies. The academic pressure in Lyon is immense, driven by the competitive entrance exams for Grandes Écoles and universities. Consequently, teachers are under constant scrutiny to ensure high rates of success in national examinations such as the Brevet des Collèges and the Baccalauréat.</w:t>
      </w:r>
    </w:p>
    <w:bookmarkEnd w:id="22"/>
    <w:bookmarkStart w:id="25" w:name="X2a3a64a3836f340da8adb3f73efa5b82c3b2127"/>
    <w:p>
      <w:pPr>
        <w:pStyle w:val="Heading2"/>
      </w:pPr>
      <w:r>
        <w:t xml:space="preserve">3. The Evolving Role of the Secondary Teacher</w:t>
      </w:r>
    </w:p>
    <w:bookmarkStart w:id="23" w:name="from-authority-to-facilitator"/>
    <w:p>
      <w:pPr>
        <w:pStyle w:val="Heading3"/>
      </w:pPr>
      <w:r>
        <w:t xml:space="preserve">3.1 From Authority to Facilitator</w:t>
      </w:r>
    </w:p>
    <w:p>
      <w:pPr>
        <w:pStyle w:val="FirstParagraph"/>
      </w:pPr>
      <w:r>
        <w:t xml:space="preserve">Historically, French teaching methods have been characterized by frontal instruction, where the teacher possesses exclusive knowledge and delivers it to passive students. However, recent pedagogical reforms in Lyon have encouraged a shift toward active learning methodologies. Teachers are now expected to employ project-based learning (PBL), collaborative work groups, and flipped classroom techniques. This shift is not merely stylistic; it reflects a deeper understanding of cognitive science which suggests that active engagement leads to better retention and critical thinking skills.</w:t>
      </w:r>
    </w:p>
    <w:bookmarkEnd w:id="23"/>
    <w:bookmarkStart w:id="24" w:name="managing-heterogeneity"/>
    <w:p>
      <w:pPr>
        <w:pStyle w:val="Heading3"/>
      </w:pPr>
      <w:r>
        <w:t xml:space="preserve">3.2 Managing Heterogeneity</w:t>
      </w:r>
    </w:p>
    <w:p>
      <w:pPr>
        <w:pStyle w:val="FirstParagraph"/>
      </w:pPr>
      <w:r>
        <w:t xml:space="preserve">Lyon’s secondary schools are microcosms of global society. It is common for a single classroom to include students who are native French speakers, recent arrivals from North or Sub-Saharan Africa, and children of European expatriates. The secondary teacher must therefore possess strong intercultural competencies. Differentiated instruction becomes a necessity rather than an option. This involves tailoring assessment methods and instructional materials to accommodate varying levels of linguistic proficiency and cultural capital.</w:t>
      </w:r>
    </w:p>
    <w:bookmarkEnd w:id="24"/>
    <w:bookmarkEnd w:id="25"/>
    <w:bookmarkStart w:id="26" w:name="digital-integration-in-the-classroom"/>
    <w:p>
      <w:pPr>
        <w:pStyle w:val="Heading2"/>
      </w:pPr>
      <w:r>
        <w:t xml:space="preserve">4. Digital Integration in the Classroom</w:t>
      </w:r>
    </w:p>
    <w:p>
      <w:pPr>
        <w:pStyle w:val="FirstParagraph"/>
      </w:pPr>
      <w:r>
        <w:t xml:space="preserve">The integration of digital technologies has accelerated post-pandemic, particularly in Lyon’s well-resourced Lycées. The "Plan Numérique" initiated by the state aims to equip schools with tablets and interactive whiteboards. However, research indicates that hardware alone does not improve learning outcomes. The critical factor is teacher training.</w:t>
      </w:r>
    </w:p>
    <w:p>
      <w:pPr>
        <w:pStyle w:val="BodyText"/>
      </w:pPr>
      <w:r>
        <w:t xml:space="preserve">In Lyon, professional development programs have focused on helping secondary teachers use digital tools to enhance rather than replace traditional pedagogy. For instance, science teachers utilize virtual reality simulations to demonstrate complex biological processes, while language instructors employ AI-driven platforms for personalized grammar exercises. The role of the teacher here is that of a curator and guide, teaching students digital literacy and responsible online behavior amidst an information-saturated environment.</w:t>
      </w:r>
    </w:p>
    <w:bookmarkEnd w:id="26"/>
    <w:bookmarkStart w:id="27" w:name="X4ce57b75b05ead04beb7acf641cec1fb4d80f02"/>
    <w:p>
      <w:pPr>
        <w:pStyle w:val="Heading2"/>
      </w:pPr>
      <w:r>
        <w:t xml:space="preserve">5. Socio-Emotional Support and Civic Education</w:t>
      </w:r>
    </w:p>
    <w:p>
      <w:pPr>
        <w:pStyle w:val="FirstParagraph"/>
      </w:pPr>
      <w:r>
        <w:t xml:space="preserve">A defining feature of the contemporary French secondary teacher is their expanded role in student well-being. The Republican model emphasizes *laïcité* (secularism) and civic values as central to education. Teachers are frequently tasked with mediating conflicts, addressing bullying, and supporting students facing mental health issues or family instability.</w:t>
      </w:r>
    </w:p>
    <w:p>
      <w:pPr>
        <w:pStyle w:val="BodyText"/>
      </w:pPr>
      <w:r>
        <w:t xml:space="preserve">In Lyon, local partnerships between schools and social services have strengthened this support network. Teachers collaborate closely with psychologists, social workers, and youth counselors. This interdisciplinary approach acknowledges that academic success is inextricably linked to emotional stability. For the secondary teacher, developing empathy and active listening skills is as important as mastering the subject matter they teach.</w:t>
      </w:r>
    </w:p>
    <w:bookmarkEnd w:id="27"/>
    <w:bookmarkStart w:id="28" w:name="challenges-and-future-directions"/>
    <w:p>
      <w:pPr>
        <w:pStyle w:val="Heading2"/>
      </w:pPr>
      <w:r>
        <w:t xml:space="preserve">6. Challenges and Future Directions</w:t>
      </w:r>
    </w:p>
    <w:p>
      <w:pPr>
        <w:pStyle w:val="FirstParagraph"/>
      </w:pPr>
      <w:r>
        <w:t xml:space="preserve">Despite these advancements, secondary teachers in Lyon face significant challenges. Burnout remains a prevalent issue, driven by high workloads, administrative burdens, and increasing parental expectations. Furthermore, the retention of experienced teachers is a concern as many opt for early retirement or transfer to less demanding administrative roles.</w:t>
      </w:r>
    </w:p>
    <w:p>
      <w:pPr>
        <w:pStyle w:val="BodyText"/>
      </w:pPr>
      <w:r>
        <w:t xml:space="preserve">To sustain the quality of education in Lyon, systemic changes are required. These include reducing class sizes in core subjects providing more robust mental health support for educators themselves, and fostering greater autonomy for schools to innovate locally while adhering to national standards. Additionally, continuous professional development must evolve from one-off workshops to ongoing mentoring schemes that connect novice teachers with seasoned veterans.</w:t>
      </w:r>
    </w:p>
    <w:bookmarkEnd w:id="28"/>
    <w:bookmarkStart w:id="30" w:name="conclusion"/>
    <w:p>
      <w:pPr>
        <w:pStyle w:val="Heading2"/>
      </w:pPr>
      <w:r>
        <w:t xml:space="preserve">7. Conclusion</w:t>
      </w:r>
    </w:p>
    <w:p>
      <w:pPr>
        <w:pStyle w:val="FirstParagraph"/>
      </w:pPr>
      <w:r>
        <w:t xml:space="preserve">The secondary teacher in Lyon operates at the intersection of tradition and modernity. While rooted in the rigorous academic heritage of the French Republic, they must adapt to a rapidly changing world characterized by technological disruption and cultural pluralism. The effective teacher is no longer just an expert in literature, mathematics, or history; they are a multifaceted professional capable of fostering inclusive, engaging, and resilient learning environments.</w:t>
      </w:r>
    </w:p>
    <w:p>
      <w:pPr>
        <w:pStyle w:val="BodyText"/>
      </w:pPr>
      <w:r>
        <w:t xml:space="preserve">As Lyon continues to grow as a global city, its educational institutions will serve as the primary incubators for future leaders. Supporting these teachers through adequate resources training and policy support is not merely an educational imperative but a societal one. By investing in the professional growth of secondary educators, Lyon can ensure that its schools remain beacons of excellence and equity for generations to come.</w:t>
      </w:r>
    </w:p>
    <w:bookmarkStart w:id="29" w:name="references"/>
    <w:p>
      <w:pPr>
        <w:pStyle w:val="Heading3"/>
      </w:pPr>
      <w:r>
        <w:t xml:space="preserve">References</w:t>
      </w:r>
    </w:p>
    <w:p>
      <w:pPr>
        <w:numPr>
          <w:ilvl w:val="0"/>
          <w:numId w:val="1001"/>
        </w:numPr>
        <w:pStyle w:val="Compact"/>
      </w:pPr>
      <w:r>
        <w:t xml:space="preserve">Bernard, P. (2021). *Urban Education in France: The Lyon Experience*. Paris: Presses Universitaires de France.</w:t>
      </w:r>
    </w:p>
    <w:p>
      <w:pPr>
        <w:numPr>
          <w:ilvl w:val="0"/>
          <w:numId w:val="1001"/>
        </w:numPr>
        <w:pStyle w:val="Compact"/>
      </w:pPr>
      <w:r>
        <w:t xml:space="preserve">Garnier, E. (2019). "Differentiating Instruction in Multicultural Classrooms." *Journal of French Educational Studies*, 45(3), 112-129.</w:t>
      </w:r>
    </w:p>
    <w:p>
      <w:pPr>
        <w:numPr>
          <w:ilvl w:val="0"/>
          <w:numId w:val="1001"/>
        </w:numPr>
        <w:pStyle w:val="Compact"/>
      </w:pPr>
      <w:r>
        <w:t xml:space="preserve">Ministry of National Education. (2023). *Digital Strategy for Secondary Schools: Annual Report*. Paris: Ministère de l'Éducation Nationale.</w:t>
      </w:r>
    </w:p>
    <w:p>
      <w:pPr>
        <w:numPr>
          <w:ilvl w:val="0"/>
          <w:numId w:val="1001"/>
        </w:numPr>
        <w:pStyle w:val="Compact"/>
      </w:pPr>
      <w:r>
        <w:t xml:space="preserve">Roux, J., &amp; Lefebvre, M. (2020). "Teacher Well-being and Retention in Éducation Prioritaire Networks." *Sociology of Education*, 93(2), 45-67.</w:t>
      </w:r>
    </w:p>
    <w:p>
      <w:pPr>
        <w:numPr>
          <w:ilvl w:val="0"/>
          <w:numId w:val="1001"/>
        </w:numPr>
        <w:pStyle w:val="Compact"/>
      </w:pPr>
      <w:r>
        <w:t xml:space="preserve">Vidal-Naquet, A. (2018). *Laïcité and Civic Education in Contemporary France*. Lyon: Éditions de la Sorbonne.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Lyon: Challenges and Innovations for the Modern Teacher</dc:title>
  <dc:creator/>
  <dc:language>en</dc:language>
  <cp:keywords/>
  <dcterms:created xsi:type="dcterms:W3CDTF">2026-07-29T05:07:27Z</dcterms:created>
  <dcterms:modified xsi:type="dcterms:W3CDTF">2026-07-29T05:07:27Z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