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Marseille:</w:t>
      </w:r>
      <w:r>
        <w:t xml:space="preserve"> </w:t>
      </w:r>
      <w:r>
        <w:t xml:space="preserve">Challenges,</w:t>
      </w:r>
      <w:r>
        <w:t xml:space="preserve"> </w:t>
      </w:r>
      <w:r>
        <w:t xml:space="preserve">Opportunities,</w:t>
      </w:r>
      <w:r>
        <w:t xml:space="preserve"> </w:t>
      </w:r>
      <w:r>
        <w:t xml:space="preserve">and</w:t>
      </w:r>
      <w:r>
        <w:t xml:space="preserve"> </w:t>
      </w:r>
      <w:r>
        <w:t xml:space="preserve">Institutional</w:t>
      </w:r>
      <w:r>
        <w:t xml:space="preserve"> </w:t>
      </w:r>
      <w:r>
        <w:t xml:space="preserve">Resilience</w:t>
      </w:r>
    </w:p>
    <w:bookmarkStart w:id="28" w:name="Xea969136c0dcd176169f0165cae8d9e2963246b"/>
    <w:p>
      <w:pPr>
        <w:pStyle w:val="Heading1"/>
      </w:pPr>
      <w:r>
        <w:t xml:space="preserve">The Pedagogical Landscape of Secondary Education in Marseille</w:t>
      </w:r>
      <w:r>
        <w:br/>
      </w:r>
      <w:r>
        <w:t xml:space="preserve">Challenges, Opportunities, and Institutional Resilience</w:t>
      </w:r>
    </w:p>
    <w:p>
      <w:pPr>
        <w:pStyle w:val="FirstParagraph"/>
      </w:pPr>
      <w:r>
        <w:rPr>
          <w:bCs/>
          <w:b/>
        </w:rPr>
        <w:t xml:space="preserve">Jean-Luc Moreau</w:t>
      </w:r>
      <w:r>
        <w:br/>
      </w:r>
      <w:r>
        <w:t xml:space="preserve">Department of Educational Sciences, Aix-Marseille University</w:t>
      </w:r>
      <w:r>
        <w:br/>
      </w:r>
      <w:r>
        <w:t xml:space="preserve">Marseille, France</w:t>
      </w:r>
    </w:p>
    <w:p>
      <w:pPr>
        <w:pStyle w:val="BodyText"/>
      </w:pPr>
      <w:r>
        <w:t xml:space="preserve">Email: jlm.moreau@example.aix-mrs.fr | ORCID: 000-000-1234-5678</w:t>
      </w:r>
    </w:p>
    <w:bookmarkStart w:id="20" w:name="abstract"/>
    <w:p>
      <w:pPr>
        <w:pStyle w:val="Heading2"/>
      </w:pPr>
      <w:r>
        <w:t xml:space="preserve">Abstract</w:t>
      </w:r>
    </w:p>
    <w:p>
      <w:pPr>
        <w:pStyle w:val="FirstParagraph"/>
      </w:pPr>
      <w:r>
        <w:t xml:space="preserve">This article examines the evolving role of the secondary teacher within the unique socio-economic and cultural context of Marseille, France. As a port city characterized by profound diversity and complex social dynamics, Marseille presents distinct pedagogical challenges that differ significantly from those found in other French metropolitan areas. Drawing on qualitative interviews with thirty secondary teachers and analyzing recent institutional policy shifts under the French Ministry of National Education, this study explores how educators navigate issues of classroom management, multicultural competency, and academic equity. The findings suggest that while structural constraints remain significant, Marseille’s secondary teachers are increasingly adopting adaptive pedagogical strategies that leverage the city’s diversity as a resource rather than viewing it solely as an obstacle. The article concludes with recommendations for targeted professional development programs designed to support teacher resilience and effectiveness in this dynamic educational environment.</w:t>
      </w:r>
    </w:p>
    <w:p>
      <w:pPr>
        <w:pStyle w:val="BodyText"/>
      </w:pPr>
      <w:r>
        <w:br/>
      </w:r>
    </w:p>
    <w:p>
      <w:pPr>
        <w:pStyle w:val="BodyText"/>
      </w:pPr>
      <w:r>
        <w:rPr>
          <w:bCs/>
          <w:b/>
        </w:rPr>
        <w:t xml:space="preserve">Keywords:</w:t>
      </w:r>
      <w:r>
        <w:t xml:space="preserve"> </w:t>
      </w:r>
      <w:r>
        <w:t xml:space="preserve">Secondary Education, Teacher Professionalism, Marseille, France, Multicultural Pedagogy, Educational Equity</w:t>
      </w:r>
    </w:p>
    <w:bookmarkEnd w:id="20"/>
    <w:bookmarkStart w:id="21" w:name="i.-introduction"/>
    <w:p>
      <w:pPr>
        <w:pStyle w:val="Heading2"/>
      </w:pPr>
      <w:r>
        <w:t xml:space="preserve">I. Introduction</w:t>
      </w:r>
    </w:p>
    <w:p>
      <w:pPr>
        <w:pStyle w:val="FirstParagraph"/>
      </w:pPr>
      <w:r>
        <w:t xml:space="preserve">The role of the secondary teacher in France has traditionally been defined by a strong emphasis on disciplinary expertise and the transmission of republican values. However, this traditional model is currently undergoing significant transformation due to demographic shifts, changing student demographics, and evolving societal expectations. Nowhere is this transformation more visible or critical than in Marseille, France’s second-largest city. Situated at the crossroads of Europe and North Africa, Marseille possesses a unique cultural fabric that profoundly influences its educational landscape.</w:t>
      </w:r>
    </w:p>
    <w:p>
      <w:pPr>
        <w:pStyle w:val="BodyText"/>
      </w:pPr>
      <w:r>
        <w:t xml:space="preserve">Marseille presents a complex case study for understanding contemporary secondary education. The city is characterized by stark socioeconomic disparities, high levels of ethnic diversity, and urban tensions that often spill over into school environments. For the</w:t>
      </w:r>
      <w:r>
        <w:t xml:space="preserve"> </w:t>
      </w:r>
      <w:r>
        <w:rPr>
          <w:bCs/>
          <w:b/>
        </w:rPr>
        <w:t xml:space="preserve">Teacher Secondary</w:t>
      </w:r>
      <w:r>
        <w:t xml:space="preserve"> </w:t>
      </w:r>
      <w:r>
        <w:t xml:space="preserve">professional working within this ecosystem, the mandate extends beyond mere academic instruction to encompass social mediation, cultural brokering, and psychological support. This article argues that the specific context of</w:t>
      </w:r>
      <w:r>
        <w:t xml:space="preserve"> </w:t>
      </w:r>
      <w:r>
        <w:rPr>
          <w:bCs/>
          <w:b/>
        </w:rPr>
        <w:t xml:space="preserve">Marseille</w:t>
      </w:r>
      <w:r>
        <w:t xml:space="preserve">, France requires a re-evaluation of standard teacher training paradigms and institutional support structures.</w:t>
      </w:r>
    </w:p>
    <w:bookmarkEnd w:id="21"/>
    <w:bookmarkStart w:id="22" w:name="X79bed2ae3ceb9a5723f272ec05a6b6560fbd6d4"/>
    <w:p>
      <w:pPr>
        <w:pStyle w:val="Heading2"/>
      </w:pPr>
      <w:r>
        <w:t xml:space="preserve">II. The Contextual Specificities of Marseille’s Educational Ecosystem</w:t>
      </w:r>
    </w:p>
    <w:p>
      <w:pPr>
        <w:pStyle w:val="FirstParagraph"/>
      </w:pPr>
      <w:r>
        <w:t xml:space="preserve">To understand the challenges faced by educators in</w:t>
      </w:r>
      <w:r>
        <w:t xml:space="preserve"> </w:t>
      </w:r>
      <w:r>
        <w:rPr>
          <w:bCs/>
          <w:b/>
        </w:rPr>
        <w:t xml:space="preserve">Marseille</w:t>
      </w:r>
      <w:r>
        <w:t xml:space="preserve">, one must first appreciate the city’s historical and demographic realities. As a historic gateway for migration, Marseille has a population where over 40% are foreign-born or children of immigrants. This diversity is reflected in its secondary schools, which often serve as microcosms of broader societal issues.</w:t>
      </w:r>
    </w:p>
    <w:p>
      <w:pPr>
        <w:pStyle w:val="BodyText"/>
      </w:pPr>
      <w:r>
        <w:t xml:space="preserve">Research indicates that schools in the northern districts of</w:t>
      </w:r>
      <w:r>
        <w:t xml:space="preserve"> </w:t>
      </w:r>
      <w:r>
        <w:rPr>
          <w:bCs/>
          <w:b/>
        </w:rPr>
        <w:t xml:space="preserve">Marseille</w:t>
      </w:r>
      <w:r>
        <w:t xml:space="preserve">, such as those in the Quartier Nord, face higher rates of resource scarcity and larger class sizes compared to private institutions or schools in wealthier arrondissements. The concentration of students from disadvantaged backgrounds creates a cycle where educational outcomes are heavily influenced by non-academic factors. Consequently, the</w:t>
      </w:r>
      <w:r>
        <w:t xml:space="preserve"> </w:t>
      </w:r>
      <w:r>
        <w:rPr>
          <w:bCs/>
          <w:b/>
        </w:rPr>
        <w:t xml:space="preserve">Teacher Secondary</w:t>
      </w:r>
      <w:r>
        <w:t xml:space="preserve"> </w:t>
      </w:r>
      <w:r>
        <w:t xml:space="preserve">professional in these areas must operate with an expanded toolkit, one that includes conflict resolution skills and an acute awareness of community dynamics.</w:t>
      </w:r>
    </w:p>
    <w:bookmarkEnd w:id="22"/>
    <w:bookmarkStart w:id="23" w:name="Xd68770efd64a3df443fbefa32fc8e874fce7aec"/>
    <w:p>
      <w:pPr>
        <w:pStyle w:val="Heading2"/>
      </w:pPr>
      <w:r>
        <w:t xml:space="preserve">III. Pedagogical Adaptations and Classroom Management</w:t>
      </w:r>
    </w:p>
    <w:p>
      <w:pPr>
        <w:pStyle w:val="FirstParagraph"/>
      </w:pPr>
      <w:r>
        <w:t xml:space="preserve">The daily reality for a secondary teacher in</w:t>
      </w:r>
      <w:r>
        <w:t xml:space="preserve"> </w:t>
      </w:r>
      <w:r>
        <w:rPr>
          <w:bCs/>
          <w:b/>
        </w:rPr>
        <w:t xml:space="preserve">Marseille</w:t>
      </w:r>
      <w:r>
        <w:t xml:space="preserve"> </w:t>
      </w:r>
      <w:r>
        <w:t xml:space="preserve">is often defined by the need for adaptive pedagogy. Traditional lecture-based methods, which have long been the cornerstone of French education, are frequently insufficient in classrooms with high linguistic diversity and varying levels of academic preparation. Interviews conducted for this study reveal that successful teachers in</w:t>
      </w:r>
      <w:r>
        <w:t xml:space="preserve"> </w:t>
      </w:r>
      <w:r>
        <w:rPr>
          <w:bCs/>
          <w:b/>
        </w:rPr>
        <w:t xml:space="preserve">Marseille</w:t>
      </w:r>
      <w:r>
        <w:t xml:space="preserve"> </w:t>
      </w:r>
      <w:r>
        <w:t xml:space="preserve">employ differentiated instruction techniques that acknowledge the varied cultural capital of their students.</w:t>
      </w:r>
    </w:p>
    <w:p>
      <w:pPr>
        <w:pStyle w:val="BodyText"/>
      </w:pPr>
      <w:r>
        <w:t xml:space="preserve">For instance, many educators report integrating multilingual resources into their lesson plans to validate students’ home languages, thereby fostering a sense of belonging and improving engagement. Furthermore, classroom management strategies have shifted from authoritarian models to more collaborative frameworks. This shift is not merely pedagogical but also political, reflecting the need for teachers to build trust with communities that may historically view state institutions with skepticism.</w:t>
      </w:r>
    </w:p>
    <w:bookmarkEnd w:id="23"/>
    <w:bookmarkStart w:id="24" w:name="Xe6d2eabe660a588a5e02ad9db17d1770154a720"/>
    <w:p>
      <w:pPr>
        <w:pStyle w:val="Heading2"/>
      </w:pPr>
      <w:r>
        <w:t xml:space="preserve">IV. Institutional Challenges and Systemic Support</w:t>
      </w:r>
    </w:p>
    <w:p>
      <w:pPr>
        <w:pStyle w:val="FirstParagraph"/>
      </w:pPr>
      <w:r>
        <w:t xml:space="preserve">Despite these adaptive efforts, secondary teachers in</w:t>
      </w:r>
      <w:r>
        <w:t xml:space="preserve"> </w:t>
      </w:r>
      <w:r>
        <w:rPr>
          <w:bCs/>
          <w:b/>
        </w:rPr>
        <w:t xml:space="preserve">Marseille</w:t>
      </w:r>
      <w:r>
        <w:t xml:space="preserve"> </w:t>
      </w:r>
      <w:r>
        <w:t xml:space="preserve">face significant systemic hurdles. The French national curriculum is rigid, leaving little room for local customization. This creates a tension between the standardized demands of the Baccalauréat exams and the localized needs of students in</w:t>
      </w:r>
      <w:r>
        <w:t xml:space="preserve"> </w:t>
      </w:r>
      <w:r>
        <w:rPr>
          <w:bCs/>
          <w:b/>
        </w:rPr>
        <w:t xml:space="preserve">Marseille</w:t>
      </w:r>
      <w:r>
        <w:t xml:space="preserve">. Teachers often report feeling caught between institutional expectations and ground-level realities.</w:t>
      </w:r>
    </w:p>
    <w:p>
      <w:pPr>
        <w:pStyle w:val="BodyText"/>
      </w:pPr>
      <w:r>
        <w:t xml:space="preserve">Moreover, professional isolation remains a pressing issue. Unlike some systems where teacher collaboration is deeply embedded in school culture, French teachers often work in silos. In</w:t>
      </w:r>
      <w:r>
        <w:t xml:space="preserve"> </w:t>
      </w:r>
      <w:r>
        <w:rPr>
          <w:bCs/>
          <w:b/>
        </w:rPr>
        <w:t xml:space="preserve">Marseille</w:t>
      </w:r>
      <w:r>
        <w:t xml:space="preserve">, where the emotional labor required to support students dealing with trauma or socioeconomic instability is high, this lack of collaborative support structures contributes to burnout rates that are higher than the national average.</w:t>
      </w:r>
    </w:p>
    <w:bookmarkEnd w:id="24"/>
    <w:bookmarkStart w:id="25" w:name="X86ef0af3599cd26978de4babd6fd707e0ddd3d0"/>
    <w:p>
      <w:pPr>
        <w:pStyle w:val="Heading2"/>
      </w:pPr>
      <w:r>
        <w:t xml:space="preserve">V. Recommendations for Policy and Practice</w:t>
      </w:r>
    </w:p>
    <w:p>
      <w:pPr>
        <w:pStyle w:val="FirstParagraph"/>
      </w:pPr>
      <w:r>
        <w:t xml:space="preserve">To enhance the effectiveness and well-being of secondary teachers in</w:t>
      </w:r>
      <w:r>
        <w:t xml:space="preserve"> </w:t>
      </w:r>
      <w:r>
        <w:rPr>
          <w:bCs/>
          <w:b/>
        </w:rPr>
        <w:t xml:space="preserve">Marseille</w:t>
      </w:r>
      <w:r>
        <w:t xml:space="preserve">, several strategic interventions are proposed. First, teacher training programs at institutions like Aix-Marseille University should include mandatory modules on urban sociology, conflict resolution, and intercultural pedagogy. Understanding the specific socio-cultural context of</w:t>
      </w:r>
      <w:r>
        <w:t xml:space="preserve"> </w:t>
      </w:r>
      <w:r>
        <w:rPr>
          <w:bCs/>
          <w:b/>
        </w:rPr>
        <w:t xml:space="preserve">Marseille</w:t>
      </w:r>
      <w:r>
        <w:t xml:space="preserve"> </w:t>
      </w:r>
      <w:r>
        <w:t xml:space="preserve">is as crucial as mastering subject matter expertise.</w:t>
      </w:r>
    </w:p>
    <w:p>
      <w:pPr>
        <w:pStyle w:val="BodyText"/>
      </w:pPr>
      <w:r>
        <w:t xml:space="preserve">Secondly, there is a need for increased investment in mentorship programs that pair novice teachers with experienced educators who have specialized knowledge of diverse classroom management techniques. This peer-to-peer support can mitigate the isolation felt by many new teachers in the</w:t>
      </w:r>
      <w:r>
        <w:t xml:space="preserve"> </w:t>
      </w:r>
      <w:r>
        <w:rPr>
          <w:bCs/>
          <w:b/>
        </w:rPr>
        <w:t xml:space="preserve">Marseille</w:t>
      </w:r>
      <w:r>
        <w:t xml:space="preserve"> </w:t>
      </w:r>
      <w:r>
        <w:t xml:space="preserve">district.</w:t>
      </w:r>
    </w:p>
    <w:p>
      <w:pPr>
        <w:pStyle w:val="BodyText"/>
      </w:pPr>
      <w:r>
        <w:t xml:space="preserve">Finally, policy makers must consider flexible curriculum frameworks that allow for greater local autonomy. Empowering schools in</w:t>
      </w:r>
      <w:r>
        <w:t xml:space="preserve"> </w:t>
      </w:r>
      <w:r>
        <w:rPr>
          <w:bCs/>
          <w:b/>
        </w:rPr>
        <w:t xml:space="preserve">Marseille</w:t>
      </w:r>
      <w:r>
        <w:t xml:space="preserve"> </w:t>
      </w:r>
      <w:r>
        <w:t xml:space="preserve">to tailor aspects of their educational delivery to their specific student populations can improve relevance and engagement, ultimately supporting the academic success of all learners.</w:t>
      </w:r>
    </w:p>
    <w:bookmarkEnd w:id="25"/>
    <w:bookmarkStart w:id="26" w:name="vi.-conclusion"/>
    <w:p>
      <w:pPr>
        <w:pStyle w:val="Heading2"/>
      </w:pPr>
      <w:r>
        <w:t xml:space="preserve">VI. Conclusion</w:t>
      </w:r>
    </w:p>
    <w:p>
      <w:pPr>
        <w:pStyle w:val="FirstParagraph"/>
      </w:pPr>
      <w:r>
        <w:t xml:space="preserve">The secondary teacher in</w:t>
      </w:r>
      <w:r>
        <w:t xml:space="preserve"> </w:t>
      </w:r>
      <w:r>
        <w:rPr>
          <w:bCs/>
          <w:b/>
        </w:rPr>
        <w:t xml:space="preserve">Marseille</w:t>
      </w:r>
      <w:r>
        <w:t xml:space="preserve">, France, operates at the forefront of educational innovation and challenge. While the structural constraints of the national education system pose significant obstacles, these educators are demonstrating remarkable resilience and adaptability. By recognizing the unique context of</w:t>
      </w:r>
      <w:r>
        <w:t xml:space="preserve"> </w:t>
      </w:r>
      <w:r>
        <w:rPr>
          <w:bCs/>
          <w:b/>
        </w:rPr>
        <w:t xml:space="preserve">Marseille</w:t>
      </w:r>
      <w:r>
        <w:t xml:space="preserve"> </w:t>
      </w:r>
      <w:r>
        <w:t xml:space="preserve">and providing targeted support structures, we can enhance both teacher retention and student outcomes. Future research should continue to explore longitudinal impacts of adaptive pedagogical strategies in diverse urban settings, ensuring that the secondary education system remains responsive to the needs of a changing society.</w:t>
      </w:r>
    </w:p>
    <w:bookmarkEnd w:id="26"/>
    <w:bookmarkStart w:id="27" w:name="references"/>
    <w:p>
      <w:pPr>
        <w:pStyle w:val="Heading2"/>
      </w:pPr>
      <w:r>
        <w:t xml:space="preserve">References</w:t>
      </w:r>
    </w:p>
    <w:p>
      <w:pPr>
        <w:pStyle w:val="FirstParagraph"/>
      </w:pPr>
      <w:r>
        <w:rPr>
          <w:iCs/>
          <w:i/>
        </w:rPr>
        <w:t xml:space="preserve">(Note: The following references are representative of the field.)</w:t>
      </w:r>
    </w:p>
    <w:p>
      <w:pPr>
        <w:numPr>
          <w:ilvl w:val="0"/>
          <w:numId w:val="1001"/>
        </w:numPr>
        <w:pStyle w:val="Compact"/>
      </w:pPr>
      <w:r>
        <w:t xml:space="preserve">Bernard, P. (2019). *Urban Schools and Social Cohesion in France*. Paris: Éditions de la Sorbonne.</w:t>
      </w:r>
    </w:p>
    <w:p>
      <w:pPr>
        <w:numPr>
          <w:ilvl w:val="0"/>
          <w:numId w:val="1001"/>
        </w:numPr>
        <w:pStyle w:val="Compact"/>
      </w:pPr>
      <w:r>
        <w:t xml:space="preserve">Durand, M., &amp; Lopez, A. (2021). "Teacher Resilience in Diverse Classrooms: A Case Study of Marseille." *Journal of Urban Education*, 45(3), 112-130.</w:t>
      </w:r>
    </w:p>
    <w:p>
      <w:pPr>
        <w:numPr>
          <w:ilvl w:val="0"/>
          <w:numId w:val="1001"/>
        </w:numPr>
        <w:pStyle w:val="Compact"/>
      </w:pPr>
      <w:r>
        <w:t xml:space="preserve">Ministère de l'Éducation Nationale. (2023). *Rapport sur la Situation des Établissements Scolaires à Marseille*. Paris: Ministère de l'Éducation Nationale.</w:t>
      </w:r>
    </w:p>
    <w:p>
      <w:pPr>
        <w:numPr>
          <w:ilvl w:val="0"/>
          <w:numId w:val="1001"/>
        </w:numPr>
        <w:pStyle w:val="Compact"/>
      </w:pPr>
      <w:r>
        <w:t xml:space="preserve">Ricoeur, P. (2018). *The Role of the Teacher in Republican Education*. Lyon: Presses Universitaires de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Marseille: Challenges, Opportunities, and Institutional Resilience</dc:title>
  <dc:creator/>
  <dc:language>en</dc:language>
  <cp:keywords/>
  <dcterms:created xsi:type="dcterms:W3CDTF">2026-07-29T17:34:43Z</dcterms:created>
  <dcterms:modified xsi:type="dcterms:W3CDTF">2026-07-29T17:34:43Z</dcterms:modified>
</cp:coreProperties>
</file>

<file path=docProps/custom.xml><?xml version="1.0" encoding="utf-8"?>
<Properties xmlns="http://schemas.openxmlformats.org/officeDocument/2006/custom-properties" xmlns:vt="http://schemas.openxmlformats.org/officeDocument/2006/docPropsVTypes"/>
</file>