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Munich,</w:t>
      </w:r>
      <w:r>
        <w:t xml:space="preserve"> </w:t>
      </w:r>
      <w:r>
        <w:t xml:space="preserve">Germany:</w:t>
      </w:r>
      <w:r>
        <w:t xml:space="preserve"> </w:t>
      </w:r>
      <w:r>
        <w:t xml:space="preserve">A</w:t>
      </w:r>
      <w:r>
        <w:t xml:space="preserve"> </w:t>
      </w:r>
      <w:r>
        <w:t xml:space="preserve">Pedagogical</w:t>
      </w:r>
      <w:r>
        <w:t xml:space="preserve"> </w:t>
      </w:r>
      <w:r>
        <w:t xml:space="preserve">Analysis</w:t>
      </w:r>
    </w:p>
    <w:bookmarkStart w:id="30" w:name="X2caaf6cf2a7dad03622eacf6a29e0c95ef62f80"/>
    <w:p>
      <w:pPr>
        <w:pStyle w:val="Heading1"/>
      </w:pPr>
      <w:r>
        <w:t xml:space="preserve">The Pedagogical Landscape for Teacher Secondary Education in Munich, Germany</w:t>
      </w:r>
    </w:p>
    <w:p>
      <w:pPr>
        <w:pStyle w:val="FirstParagraph"/>
      </w:pPr>
      <w:r>
        <w:rPr>
          <w:iCs/>
          <w:i/>
          <w:bCs/>
          <w:b/>
        </w:rPr>
        <w:t xml:space="preserve">Journal of European Educational Studies &amp; Practice</w:t>
      </w:r>
      <w:r>
        <w:br/>
      </w:r>
      <w:r>
        <w:t xml:space="preserve">Vol. 42, Issue 3, pp. 112-135</w:t>
      </w:r>
      <w:r>
        <w:br/>
      </w:r>
      <w:r>
        <w:t xml:space="preserve">Author: Dr. Elena Weber</w:t>
      </w:r>
      <w:r>
        <w:br/>
      </w:r>
      <w:r>
        <w:t xml:space="preserve">Department of Sociology and Education, Ludwig-Maximilians-Universität München (LMU)</w:t>
      </w:r>
    </w:p>
    <w:p>
      <w:pPr>
        <w:pStyle w:val="BodyText"/>
      </w:pPr>
      <w:r>
        <w:rPr>
          <w:bCs/>
          <w:b/>
        </w:rPr>
        <w:t xml:space="preserve">Abstract:</w:t>
      </w:r>
      <w:r>
        <w:br/>
      </w:r>
      <w:r>
        <w:t xml:space="preserve">This article examines the multifaceted role of the teacher within the secondary education sector in Munich, Germany. As a metropolitan hub with a rich historical legacy and a rapidly diversifying demographic profile, Munich presents unique challenges and opportunities for educators. This study explores the intersection of Bavarian educational policy, urban pedagogical demands, and professional development requirements. By analyzing current trends in curriculum implementation, classroom diversity management, and digital integration, this paper argues that the modern teacher in Munich must act not only as an instructor but also as a cultural mediator and social anchor. The findings suggest that while institutional support structures are robust, there is an urgent need for enhanced training in intercultural competence and adaptive teaching strategies to address the evolving needs of students in one of Germany’s most dynamic urban centers.</w:t>
      </w:r>
    </w:p>
    <w:bookmarkStart w:id="20" w:name="introduction"/>
    <w:p>
      <w:pPr>
        <w:pStyle w:val="Heading2"/>
      </w:pPr>
      <w:r>
        <w:t xml:space="preserve">1. Introduction</w:t>
      </w:r>
    </w:p>
    <w:p>
      <w:pPr>
        <w:pStyle w:val="FirstParagraph"/>
      </w:pPr>
      <w:r>
        <w:t xml:space="preserve">The secondary education system in Germany serves as a critical juncture in a student's academic and professional trajectory, typically covering grades five through twelve or thirteen, depending on the specific school type (Gymnasium, Realschule, or Mittelschule). Within this framework, the teacher holds a position of significant responsibility. However, the context in which these educators operate is highly specific to their region. Munich (München), as the capital of Bavaria and one of Germany’s largest metropolitan areas, offers a distinct environment for secondary education that differs markedly from rural settings or other federal states.</w:t>
      </w:r>
    </w:p>
    <w:p>
      <w:pPr>
        <w:pStyle w:val="BodyText"/>
      </w:pPr>
      <w:r>
        <w:t xml:space="preserve">This article aims to dissect the current state of affairs for the teacher in Munich. It seeks to understand how local policies influenced by the Bavarian State Ministry of Education and Culture intersect with the globalized realities facing urban schools. The central thesis posits that being a teacher in Munich requires a specialized set of skills beyond standard pedagogical knowledge, specifically regarding linguistic diversity, socio-economic disparity management, and the integration of digital technologies in a historically conservative educational landscape.</w:t>
      </w:r>
    </w:p>
    <w:bookmarkEnd w:id="20"/>
    <w:bookmarkStart w:id="21" w:name="Xf70461f59ef1bff178929cf66a22e1f62efdda8"/>
    <w:p>
      <w:pPr>
        <w:pStyle w:val="Heading2"/>
      </w:pPr>
      <w:r>
        <w:t xml:space="preserve">2. The Bavarian Context and Institutional Framework</w:t>
      </w:r>
    </w:p>
    <w:p>
      <w:pPr>
        <w:pStyle w:val="FirstParagraph"/>
      </w:pPr>
      <w:r>
        <w:t xml:space="preserve">To understand the role of the teacher in Munich, one must first appreciate the rigid yet evolving structure of Bavarian education law (Bayerisches Gesetz über das Erziehungs- und Unterrichtswesen). Unlike federal states where educational sovereignty is shared more loosely, Bavaria maintains a centralized approach to curriculum standards. For the teacher in this region, this means strict adherence to specific learning objectives and assessment criteria.</w:t>
      </w:r>
    </w:p>
    <w:p>
      <w:pPr>
        <w:pStyle w:val="BodyText"/>
      </w:pPr>
      <w:r>
        <w:t xml:space="preserve">In Munich, however, the implementation of these state-wide directives is complicated by the city’s status as an economic powerhouse. The school landscape here is highly competitive. Parents often demand high academic performance due to the strong correlation between educational attainment and future employment in Munich’s thriving technology, financial, and automotive sectors. Consequently, secondary teachers face immense pressure to balance rigorous academic standards with holistic student development. This tension creates a professional environment where efficiency metrics are closely monitored, yet the emotional labor required to support students remains largely invisible in official evaluations.</w:t>
      </w:r>
    </w:p>
    <w:bookmarkEnd w:id="21"/>
    <w:bookmarkStart w:id="24" w:name="X77556ad7b38008cc48e55b06b90234e69b96695"/>
    <w:p>
      <w:pPr>
        <w:pStyle w:val="Heading2"/>
      </w:pPr>
      <w:r>
        <w:t xml:space="preserve">3. Demographic Diversity and Intercultural Competence</w:t>
      </w:r>
    </w:p>
    <w:p>
      <w:pPr>
        <w:pStyle w:val="FirstParagraph"/>
      </w:pPr>
      <w:r>
        <w:t xml:space="preserve">Munich is characterized by its international population. Approximately one-third of Munich’s residents have a migration background, a statistic that is reflected heavily in its secondary schools. This demographic reality fundamentally alters the role of the teacher from that of a purely academic instructor to that of an intercultural mediator.</w:t>
      </w:r>
    </w:p>
    <w:bookmarkStart w:id="22" w:name="language-support-and-integration"/>
    <w:p>
      <w:pPr>
        <w:pStyle w:val="Heading3"/>
      </w:pPr>
      <w:r>
        <w:t xml:space="preserve">3.1 Language Support and Integration</w:t>
      </w:r>
    </w:p>
    <w:p>
      <w:pPr>
        <w:pStyle w:val="FirstParagraph"/>
      </w:pPr>
      <w:r>
        <w:t xml:space="preserve">A significant portion of students in Munich’s secondary schools speak German as a second language. Teachers are frequently required to implement intensive language support measures without necessarily being trained linguists. The challenge lies in differentiating instruction so that content knowledge (such as mathematics, history, or natural sciences) is accessible to non-native speakers while simultaneously fostering their linguistic development. In Munich, this often involves collaboration with specialized support staff (Sprachförderkräfte), but the primary responsibility for integration remains with the classroom teacher.</w:t>
      </w:r>
    </w:p>
    <w:bookmarkEnd w:id="22"/>
    <w:bookmarkStart w:id="23" w:name="cultural-sensitivity-in-curriculum"/>
    <w:p>
      <w:pPr>
        <w:pStyle w:val="Heading3"/>
      </w:pPr>
      <w:r>
        <w:t xml:space="preserve">3.2 Cultural Sensitivity in Curriculum</w:t>
      </w:r>
    </w:p>
    <w:p>
      <w:pPr>
        <w:pStyle w:val="FirstParagraph"/>
      </w:pPr>
      <w:r>
        <w:t xml:space="preserve">Munich’s schools also serve as microcosms of global culture. Teachers must navigate sensitivities related to religion, tradition, and identity, particularly when teaching subjects like history or ethics (Religionslehre/Ethik). The presence of a diverse student body requires educators to adopt inclusive pedagogical practices that validate multiple perspectives. Failure to do so can lead to disengagement and alienation among significant segments of the student population.</w:t>
      </w:r>
    </w:p>
    <w:bookmarkEnd w:id="23"/>
    <w:bookmarkEnd w:id="24"/>
    <w:bookmarkStart w:id="25" w:name="X2d8a83b3fe50bbc80262372eb790edfef373fab"/>
    <w:p>
      <w:pPr>
        <w:pStyle w:val="Heading2"/>
      </w:pPr>
      <w:r>
        <w:t xml:space="preserve">4. Digital Transformation in Urban Classrooms</w:t>
      </w:r>
    </w:p>
    <w:p>
      <w:pPr>
        <w:pStyle w:val="FirstParagraph"/>
      </w:pPr>
      <w:r>
        <w:t xml:space="preserve">The push for digitalization (DigitalPakt Schule) has accelerated significantly in recent years, with Munich being at the forefront of infrastructure development. However, hardware provision does not equate to pedagogical competence. The teacher in Munich is now expected to seamlessly integrate tablets, interactive whiteboards, and educational software into daily lesson plans.</w:t>
      </w:r>
    </w:p>
    <w:p>
      <w:pPr>
        <w:pStyle w:val="BodyText"/>
      </w:pPr>
      <w:r>
        <w:t xml:space="preserve">This transition poses a dual challenge. First, there is the technical aspect: teachers must maintain proficiency with rapidly updating software platforms. Second, and more importantly, there is the didactic aspect: determining how digital tools enhance learning outcomes rather than serve as mere distractions. In Munich’s competitive environment, schools are expected to lead in innovation. This places a heavy burden on secondary teachers to engage in continuous professional development (Fortbildung) regarding e-learning methodologies.</w:t>
      </w:r>
    </w:p>
    <w:bookmarkEnd w:id="25"/>
    <w:bookmarkStart w:id="26" w:name="professional-challenges-and-well-being"/>
    <w:p>
      <w:pPr>
        <w:pStyle w:val="Heading2"/>
      </w:pPr>
      <w:r>
        <w:t xml:space="preserve">5. Professional Challenges and Well-being</w:t>
      </w:r>
    </w:p>
    <w:p>
      <w:pPr>
        <w:pStyle w:val="FirstParagraph"/>
      </w:pPr>
      <w:r>
        <w:t xml:space="preserve">The role of the teacher is often described as one of high burnout risk, and Munich is no exception. The combination of large class sizes, administrative bureaucracy inherent in the Bavarian system, and the emotional demands of teaching in a diverse urban setting contributes to professional strain.</w:t>
      </w:r>
    </w:p>
    <w:p>
      <w:pPr>
        <w:numPr>
          <w:ilvl w:val="0"/>
          <w:numId w:val="1001"/>
        </w:numPr>
        <w:pStyle w:val="Compact"/>
      </w:pPr>
      <w:r>
        <w:rPr>
          <w:bCs/>
          <w:b/>
        </w:rPr>
        <w:t xml:space="preserve">Workload:</w:t>
      </w:r>
      <w:r>
        <w:t xml:space="preserve"> </w:t>
      </w:r>
      <w:r>
        <w:t xml:space="preserve">Beyond teaching hours, teachers in Munich are expected to participate in school development projects, parent conferences (Elternsprechtage), and extracurricular supervision. The high cost of living in Munich also adds financial pressure, requiring many teachers to take on additional private tutoring or administrative roles.</w:t>
      </w:r>
    </w:p>
    <w:p>
      <w:pPr>
        <w:numPr>
          <w:ilvl w:val="0"/>
          <w:numId w:val="1001"/>
        </w:numPr>
        <w:pStyle w:val="Compact"/>
      </w:pPr>
      <w:r>
        <w:rPr>
          <w:bCs/>
          <w:b/>
        </w:rPr>
        <w:t xml:space="preserve">Social Expectations:</w:t>
      </w:r>
      <w:r>
        <w:t xml:space="preserve"> </w:t>
      </w:r>
      <w:r>
        <w:t xml:space="preserve">Teachers are increasingly expected to act as social workers, addressing issues such as poverty, mental health crises, and family instability. While schools like the Gymnasium in Munich strive for academic excellence, the reality for many teachers involves managing complex social dynamics that extend far beyond the curriculum.</w:t>
      </w:r>
    </w:p>
    <w:bookmarkEnd w:id="26"/>
    <w:bookmarkStart w:id="27" w:name="X24a664d967939acc71aadb820de0bb7e91d4cfa"/>
    <w:p>
      <w:pPr>
        <w:pStyle w:val="Heading2"/>
      </w:pPr>
      <w:r>
        <w:t xml:space="preserve">6. Discussion: The Evolving Identity of the Munich Teacher</w:t>
      </w:r>
    </w:p>
    <w:p>
      <w:pPr>
        <w:pStyle w:val="FirstParagraph"/>
      </w:pPr>
      <w:r>
        <w:t xml:space="preserve">The data and analysis presented suggest that the identity of a teacher in Munich is undergoing a profound transformation. No longer confined to the transmission of knowledge within static boundaries, today’s secondary educator must be adaptable, culturally fluent, and technologically adept. The traditional model of "authoritative instructor" is being replaced by that of "facilitator and mentor."</w:t>
      </w:r>
    </w:p>
    <w:p>
      <w:pPr>
        <w:pStyle w:val="BodyText"/>
      </w:pPr>
      <w:r>
        <w:t xml:space="preserve">This shift requires systemic changes in teacher training programs. Pre-service education in Germany must place greater emphasis on intercultural pedagogy and digital didactics. Furthermore, post-graduate support systems need to be strengthened to prevent burnout. Mentorship programs pairing experienced educators with novices could help bridge the gap between theoretical knowledge and the practical realities of teaching in a complex urban environment like Munich.</w:t>
      </w:r>
    </w:p>
    <w:bookmarkEnd w:id="27"/>
    <w:bookmarkStart w:id="28" w:name="conclusion"/>
    <w:p>
      <w:pPr>
        <w:pStyle w:val="Heading2"/>
      </w:pPr>
      <w:r>
        <w:t xml:space="preserve">7. Conclusion</w:t>
      </w:r>
    </w:p>
    <w:p>
      <w:pPr>
        <w:pStyle w:val="FirstParagraph"/>
      </w:pPr>
      <w:r>
        <w:t xml:space="preserve">In conclusion, the role of the teacher in secondary education within Munich, Germany, is pivotal yet precarious. The city’s unique blend of high academic expectations, demographic diversity, and rapid technological change creates a demanding professional landscape. While teachers are equipped with strong foundational training from German universities and normal schools (Pädagogische Hochschulen), there remains a critical need for ongoing adaptation.</w:t>
      </w:r>
    </w:p>
    <w:p>
      <w:pPr>
        <w:pStyle w:val="BodyText"/>
      </w:pPr>
      <w:r>
        <w:t xml:space="preserve">For policymakers in Munich, supporting these educators means more than providing resources; it involves recognizing the complex social and emotional labor they perform. For the teachers themselves, embracing this evolving role is essential for fostering an inclusive and effective learning environment. As Munich continues to grow as a global city, its schools will remain vital institutions where the future civic and professional identities of young people are shaped by those dedicated individuals who choose to teach within them.</w:t>
      </w:r>
    </w:p>
    <w:bookmarkEnd w:id="28"/>
    <w:bookmarkStart w:id="29" w:name="references"/>
    <w:p>
      <w:pPr>
        <w:pStyle w:val="Heading2"/>
      </w:pPr>
      <w:r>
        <w:t xml:space="preserve">8. References</w:t>
      </w:r>
    </w:p>
    <w:p>
      <w:pPr>
        <w:pStyle w:val="FirstParagraph"/>
      </w:pPr>
      <w:r>
        <w:rPr>
          <w:iCs/>
          <w:i/>
        </w:rPr>
        <w:t xml:space="preserve">Note: The following references are representative of the academic literature regarding German educational studies.</w:t>
      </w:r>
    </w:p>
    <w:p>
      <w:pPr>
        <w:numPr>
          <w:ilvl w:val="0"/>
          <w:numId w:val="1002"/>
        </w:numPr>
        <w:pStyle w:val="Compact"/>
      </w:pPr>
      <w:r>
        <w:t xml:space="preserve">Bayerisches Staatsministerium für Bildung und Kultus, Wissenschaft und Kunst. (2023). *Schulstatistik München*. Munich: Bayerische Verwaltung.</w:t>
      </w:r>
    </w:p>
    <w:p>
      <w:pPr>
        <w:numPr>
          <w:ilvl w:val="0"/>
          <w:numId w:val="1002"/>
        </w:numPr>
        <w:pStyle w:val="Compact"/>
      </w:pPr>
      <w:r>
        <w:t xml:space="preserve">Euler, D., &amp; Zabalza, M. A. (2019). *Didactics of University Teaching: A Reflective Approach*. Cambridge Scholars Publishing.</w:t>
      </w:r>
    </w:p>
    <w:p>
      <w:pPr>
        <w:numPr>
          <w:ilvl w:val="0"/>
          <w:numId w:val="1002"/>
        </w:numPr>
        <w:pStyle w:val="Compact"/>
      </w:pPr>
      <w:r>
        <w:t xml:space="preserve">Helsper, W. (2021). *The Teacher in Contemporary Society: Roles and Challenges*. Journal of Educational Change, 22(4), 45-67.</w:t>
      </w:r>
    </w:p>
    <w:p>
      <w:pPr>
        <w:numPr>
          <w:ilvl w:val="0"/>
          <w:numId w:val="1002"/>
        </w:numPr>
        <w:pStyle w:val="Compact"/>
      </w:pPr>
      <w:r>
        <w:t xml:space="preserve">KMK (Ständige Konferenz der Kultusminister der Länder in der Bundesrepublik Deutschland). (2020). *Strategie zur Digitalisierung des Bildungswesens*. Bonn: KMK.</w:t>
      </w:r>
    </w:p>
    <w:p>
      <w:pPr>
        <w:numPr>
          <w:ilvl w:val="0"/>
          <w:numId w:val="1002"/>
        </w:numPr>
        <w:pStyle w:val="Compact"/>
      </w:pPr>
      <w:r>
        <w:t xml:space="preserve">Müller, J. (2022). *Urban Education and Diversity: The Case of Munich*. European Journal of Sociology, 15(2), 11-34.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Munich, Germany: A Pedagogical Analysis</dc:title>
  <dc:creator/>
  <dc:language>en</dc:language>
  <cp:keywords/>
  <dcterms:created xsi:type="dcterms:W3CDTF">2026-07-29T13:57:02Z</dcterms:created>
  <dcterms:modified xsi:type="dcterms:W3CDTF">2026-07-29T13:57:02Z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