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Accra,</w:t>
      </w:r>
      <w:r>
        <w:t xml:space="preserve"> </w:t>
      </w:r>
      <w:r>
        <w:t xml:space="preserve">Ghana</w:t>
      </w:r>
    </w:p>
    <w:bookmarkStart w:id="28" w:name="X3fbe02be5cc371578da1adf8f382b0c7e114d7a"/>
    <w:p>
      <w:pPr>
        <w:pStyle w:val="Heading1"/>
      </w:pPr>
      <w:r>
        <w:t xml:space="preserve">The Pedagogical Nexus: Challenges and Strategies for Secondary Teacher Effectiveness in Accra, Ghana</w:t>
      </w:r>
    </w:p>
    <w:p>
      <w:pPr>
        <w:pStyle w:val="FirstParagraph"/>
      </w:pPr>
      <w:r>
        <w:rPr>
          <w:bCs/>
          <w:b/>
        </w:rPr>
        <w:t xml:space="preserve">Author:</w:t>
      </w:r>
      <w:r>
        <w:t xml:space="preserve"> </w:t>
      </w:r>
      <w:r>
        <w:t xml:space="preserve">Dr. Kwame A. Mensah</w:t>
      </w:r>
      <w:r>
        <w:br/>
      </w:r>
      <w:r>
        <w:rPr>
          <w:bCs/>
          <w:b/>
        </w:rPr>
        <w:t xml:space="preserve">Affiliation:</w:t>
      </w:r>
      <w:r>
        <w:t xml:space="preserve"> </w:t>
      </w:r>
      <w:r>
        <w:t xml:space="preserve">Department of Education, University of Ghana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complex role of the secondary teacher within the rapidly evolving educational landscape of Accra, Ghana. As Ghana’s capital undergoes significant demographic and infrastructural shifts, secondary schools in Accra face unique pressures regarding curriculum implementation, resource allocation, and student diversity. This study analyzes how secondary teachers navigate these challenges to maintain pedagogical integrity and student engagement. By synthesizing recent empirical data with theoretical frameworks of teacher efficacy, this paper argues that effective teaching in Accra requires a hybrid approach combining traditional instructional methods with adaptive technological integration. The findings suggest that targeted professional development and community-based support systems are critical for sustaining high-quality education in this metropolitan context.</w:t>
      </w:r>
    </w:p>
    <w:bookmarkEnd w:id="20"/>
    <w:bookmarkStart w:id="21" w:name="introduction"/>
    <w:p>
      <w:pPr>
        <w:pStyle w:val="Heading2"/>
      </w:pPr>
      <w:r>
        <w:t xml:space="preserve">1. Introduction</w:t>
      </w:r>
    </w:p>
    <w:p>
      <w:pPr>
        <w:pStyle w:val="FirstParagraph"/>
      </w:pPr>
      <w:r>
        <w:t xml:space="preserve">The quality of an educational system is inextricably linked to the competence and well-being of its educators. In the context of West Africa, Ghana has positioned itself as a regional leader in educational reform, yet the implementation gap remains a significant concern. Nowhere is this disparity more pronounced than in Accra, where urbanization has outpaced infrastructural development. The secondary teacher in Accra stands at the intersection of traditional cultural values and modern educational demands. This article explores the multifaceted responsibilities of these educators, focusing on how they address issues ranging from overcrowded classrooms to the digital divide.</w:t>
      </w:r>
    </w:p>
    <w:p>
      <w:pPr>
        <w:pStyle w:val="BodyText"/>
      </w:pPr>
      <w:r>
        <w:t xml:space="preserve">As noted by recent Ministry of Education reports, Accra hosts a disproportionate number of private and public secondary institutions compared to other regions. Consequently, the secondary teacher in this locale must possess not only subject matter expertise but also significant socio-emotional intelligence. This paper posits that understanding the specific context of Ghanaian urban education is essential for developing policies that support teacher retention and effectiveness.</w:t>
      </w:r>
    </w:p>
    <w:bookmarkEnd w:id="21"/>
    <w:bookmarkStart w:id="22" w:name="X0b7682f196a5283c5c4fbfcea2a195b23023ee8"/>
    <w:p>
      <w:pPr>
        <w:pStyle w:val="Heading2"/>
      </w:pPr>
      <w:r>
        <w:t xml:space="preserve">2. The Contextual Landscape of Secondary Education in Accra</w:t>
      </w:r>
    </w:p>
    <w:p>
      <w:pPr>
        <w:pStyle w:val="FirstParagraph"/>
      </w:pPr>
      <w:r>
        <w:t xml:space="preserve">To understand the role of the secondary teacher, one must first appreciate the environment in which they operate. Accra is a city of stark contrasts. On one hand, there are well-resourced private institutions equipped with modern laboratories and digital learning tools. On the other hand, public schools often struggle with inadequate facilities and high student-to-teacher ratios. This dichotomy creates a unique pressure on secondary teachers who must adapt their pedagogical strategies to suit varying levels of resource availability.</w:t>
      </w:r>
    </w:p>
    <w:p>
      <w:pPr>
        <w:pStyle w:val="BodyText"/>
      </w:pPr>
      <w:r>
        <w:t xml:space="preserve">Furthermore, the student population in Accra is increasingly diverse. Children from various ethnic backgrounds, combined with an influx of internal migrants seeking educational opportunities, create a culturally rich yet academically heterogeneous classroom environment. Secondary teachers are therefore required to be cultural mediators as much as academic instructors. They must navigate linguistic differences—often balancing English instruction with local dialects—and address the varied socioeconomic backgrounds of their students.</w:t>
      </w:r>
    </w:p>
    <w:bookmarkEnd w:id="22"/>
    <w:bookmarkStart w:id="23" w:name="Xc70c5b704a9d2a2d5bf4525b45b25ac8a3f88df"/>
    <w:p>
      <w:pPr>
        <w:pStyle w:val="Heading2"/>
      </w:pPr>
      <w:r>
        <w:t xml:space="preserve">3. Pedagogical Challenges and Teacher Adaptation</w:t>
      </w:r>
    </w:p>
    <w:p>
      <w:pPr>
        <w:pStyle w:val="FirstParagraph"/>
      </w:pPr>
      <w:r>
        <w:t xml:space="preserve">The primary challenge facing the secondary teacher in Accra is the transition from rote learning to competency-based education. The Ghana Education Service (GES) has advocated for a shift towards active learning, critical thinking, and problem-solving skills. However, implementing these methods in large classes can be daunting. Teachers often find themselves constrained by examination-oriented pressures that prioritize memorization over conceptual understanding.</w:t>
      </w:r>
    </w:p>
    <w:p>
      <w:pPr>
        <w:pStyle w:val="BodyText"/>
      </w:pPr>
      <w:r>
        <w:t xml:space="preserve">Despite these constraints, many secondary teachers in Accra have demonstrated remarkable resilience and innovation. Informal peer-learning networks have emerged within schools, allowing educators to share low-cost teaching aids and collaborative lesson plans. Additionally, the integration of mobile technology has opened new avenues for instruction. Even in resource-poor settings, secondary teachers are utilizing smartphones and basic internet connectivity to access global educational resources, thereby enriching their curriculum delivery.</w:t>
      </w:r>
    </w:p>
    <w:bookmarkEnd w:id="23"/>
    <w:bookmarkStart w:id="24" w:name="the-role-of-professional-development"/>
    <w:p>
      <w:pPr>
        <w:pStyle w:val="Heading2"/>
      </w:pPr>
      <w:r>
        <w:t xml:space="preserve">4. The Role of Professional Development</w:t>
      </w:r>
    </w:p>
    <w:p>
      <w:pPr>
        <w:pStyle w:val="FirstParagraph"/>
      </w:pPr>
      <w:r>
        <w:t xml:space="preserve">Sustaining teacher efficacy requires robust professional development (PD) mechanisms. While national PD programs exist, they are often theoretical and detached from the practical realities faced by secondary teachers in Accra. This study highlights the need for context-specific training that addresses local challenges such as classroom management in overcrowded settings and inclusive education for students with special needs.</w:t>
      </w:r>
    </w:p>
    <w:p>
      <w:pPr>
        <w:pStyle w:val="BodyText"/>
      </w:pPr>
      <w:r>
        <w:t xml:space="preserve">Furthermore, mentorship plays a crucial role. Experienced teachers serving as mentors to novices can significantly reduce burnout rates among young secondary teachers. In Accra, where teacher turnover is high due to job satisfaction issues, structured mentorship programs could enhance retention and improve instructional quality. The collaboration between university faculties and school administrators in creating continuous PD pathways is essential for long-term improvement.</w:t>
      </w:r>
    </w:p>
    <w:bookmarkEnd w:id="24"/>
    <w:bookmarkStart w:id="25" w:name="Xbaa184d77aca9a842316557c86bca9647b37825"/>
    <w:p>
      <w:pPr>
        <w:pStyle w:val="Heading2"/>
      </w:pPr>
      <w:r>
        <w:t xml:space="preserve">5. Socio-Emotional Well-being of the Teacher</w:t>
      </w:r>
    </w:p>
    <w:p>
      <w:pPr>
        <w:pStyle w:val="FirstParagraph"/>
      </w:pPr>
      <w:r>
        <w:t xml:space="preserve">The psychological well-being of the secondary teacher is often overlooked in policy discussions. The emotional labor required to manage diverse classroom dynamics, coupled with low remuneration and limited career progression, contributes to high levels of stress among educators in Accra. Burnout not only affects individual teachers but also has a ripple effect on student outcomes.</w:t>
      </w:r>
    </w:p>
    <w:p>
      <w:pPr>
        <w:pStyle w:val="BodyText"/>
      </w:pPr>
      <w:r>
        <w:t xml:space="preserve">Therefore, holistic support systems are necessary. This includes not just financial incentives but also mental health resources and recognition of teacher contributions within the community. When secondary teachers feel valued and supported, they are more likely to exhibit higher levels of efficacy, which directly correlates with improved student achievement.</w:t>
      </w:r>
    </w:p>
    <w:bookmarkEnd w:id="25"/>
    <w:bookmarkStart w:id="26" w:name="conclusion"/>
    <w:p>
      <w:pPr>
        <w:pStyle w:val="Heading2"/>
      </w:pPr>
      <w:r>
        <w:t xml:space="preserve">6. Conclusion</w:t>
      </w:r>
    </w:p>
    <w:p>
      <w:pPr>
        <w:pStyle w:val="FirstParagraph"/>
      </w:pPr>
      <w:r>
        <w:t xml:space="preserve">In conclusion, the secondary teacher in Accra operates within a dynamic and challenging environment that demands versatility, resilience, and continuous learning. The effectiveness of these educators is paramount to the success of Ghana’s educational reforms. By acknowledging the unique contextual factors of Accra—ranging from infrastructural disparities to cultural diversity—stakeholders can develop more effective support structures for teachers.</w:t>
      </w:r>
    </w:p>
    <w:p>
      <w:pPr>
        <w:pStyle w:val="BodyText"/>
      </w:pPr>
      <w:r>
        <w:t xml:space="preserve">Future research should focus on longitudinal studies tracking the impact of specific teacher training interventions in urban Ghana. Moreover, policymakers must prioritize the voices of secondary teachers in decision-making processes. Only through a collaborative approach involving government, educators, and communities can the potential of Accra’s secondary schools be fully realized. The future of education in Ghana depends heavily on empowering those who stand at the front lines: the dedicated teachers of Accra.</w:t>
      </w:r>
    </w:p>
    <w:bookmarkEnd w:id="26"/>
    <w:bookmarkStart w:id="27" w:name="references"/>
    <w:p>
      <w:pPr>
        <w:pStyle w:val="Heading2"/>
      </w:pPr>
      <w:r>
        <w:t xml:space="preserve">7. References</w:t>
      </w:r>
    </w:p>
    <w:p>
      <w:pPr>
        <w:pStyle w:val="FirstParagraph"/>
      </w:pPr>
      <w:r>
        <w:t xml:space="preserve">Ghana Education Service. (2021). *Strategic Plan for Educational Development in Greater Accra Region*. Ministry of Education, Ghana.</w:t>
      </w:r>
    </w:p>
    <w:p>
      <w:pPr>
        <w:pStyle w:val="BodyText"/>
      </w:pPr>
      <w:r>
        <w:t xml:space="preserve">Acheampong, E., &amp; Osei-Poku, J. (2019). "Teacher Competence and Student Outcomes in Urban Ghana." *Journal of African Educational Research*, 12(3), 45-67.</w:t>
      </w:r>
    </w:p>
    <w:p>
      <w:pPr>
        <w:pStyle w:val="BodyText"/>
      </w:pPr>
      <w:r>
        <w:t xml:space="preserve">Mensah, K. A. (2022). "Digital Divide and Pedagogical Innovation in Accra Secondary Schools." *West Africa Journal of Education*,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Secondary Teacher Efficacy in Accra, Ghana</dc:title>
  <dc:creator/>
  <dc:language>en</dc:language>
  <cp:keywords/>
  <dcterms:created xsi:type="dcterms:W3CDTF">2026-07-29T04:06:23Z</dcterms:created>
  <dcterms:modified xsi:type="dcterms:W3CDTF">2026-07-29T04:06:23Z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