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Paradox</w:t>
      </w:r>
      <w:r>
        <w:t xml:space="preserve"> </w:t>
      </w:r>
      <w:r>
        <w:t xml:space="preserve">in</w:t>
      </w:r>
      <w:r>
        <w:t xml:space="preserve"> </w:t>
      </w:r>
      <w:r>
        <w:t xml:space="preserve">a</w:t>
      </w:r>
      <w:r>
        <w:t xml:space="preserve"> </w:t>
      </w:r>
      <w:r>
        <w:t xml:space="preserve">Hyper-Modern</w:t>
      </w:r>
      <w:r>
        <w:t xml:space="preserve"> </w:t>
      </w:r>
      <w:r>
        <w:t xml:space="preserve">Metropolis:</w:t>
      </w:r>
      <w:r>
        <w:t xml:space="preserve"> </w:t>
      </w:r>
      <w:r>
        <w:t xml:space="preserve">Secondary</w:t>
      </w:r>
      <w:r>
        <w:t xml:space="preserve"> </w:t>
      </w:r>
      <w:r>
        <w:t xml:space="preserve">Teacher</w:t>
      </w:r>
      <w:r>
        <w:t xml:space="preserve"> </w:t>
      </w:r>
      <w:r>
        <w:t xml:space="preserve">Efficacy</w:t>
      </w:r>
      <w:r>
        <w:t xml:space="preserve"> </w:t>
      </w:r>
      <w:r>
        <w:t xml:space="preserve">in</w:t>
      </w:r>
      <w:r>
        <w:t xml:space="preserve"> </w:t>
      </w:r>
      <w:r>
        <w:t xml:space="preserve">Tel</w:t>
      </w:r>
      <w:r>
        <w:t xml:space="preserve"> </w:t>
      </w:r>
      <w:r>
        <w:t xml:space="preserve">Aviv</w:t>
      </w:r>
    </w:p>
    <w:bookmarkStart w:id="28" w:name="Xfb5c6255c049d17b171d79c182eb4fe04f5cf55"/>
    <w:p>
      <w:pPr>
        <w:pStyle w:val="Heading1"/>
      </w:pPr>
      <w:r>
        <w:t xml:space="preserve">The Pedagogical Paradox in a Hyper-Modern Metropolis:</w:t>
      </w:r>
      <w:r>
        <w:br/>
      </w:r>
      <w:r>
        <w:t xml:space="preserve">Educational Challenges and Strategies for the Secondary Teacher in Tel Aviv</w:t>
      </w:r>
    </w:p>
    <w:p>
      <w:pPr>
        <w:pStyle w:val="FirstParagraph"/>
      </w:pPr>
      <w:r>
        <w:rPr>
          <w:bCs/>
          <w:b/>
        </w:rPr>
        <w:t xml:space="preserve">A. Cohen, Ph.D.</w:t>
      </w:r>
      <w:r>
        <w:br/>
      </w:r>
      <w:r>
        <w:t xml:space="preserve">Department of Educational Studies, Tel Aviv University</w:t>
      </w:r>
    </w:p>
    <w:p>
      <w:pPr>
        <w:pStyle w:val="BodyText"/>
      </w:pPr>
      <w:r>
        <w:t xml:space="preserve">Email: a.cohen@tauex.tau.ac.il | Date: October 2023</w:t>
      </w:r>
    </w:p>
    <w:bookmarkStart w:id="20" w:name="abstract"/>
    <w:p>
      <w:pPr>
        <w:pStyle w:val="Heading3"/>
      </w:pPr>
      <w:r>
        <w:t xml:space="preserve">Abstract</w:t>
      </w:r>
    </w:p>
    <w:p>
      <w:pPr>
        <w:pStyle w:val="FirstParagraph"/>
      </w:pPr>
      <w:r>
        <w:t xml:space="preserve">This article explores the multifaceted role of the secondary teacher operating within the complex socio-educational landscape of Tel Aviv, Israel. As a global metropolis characterized by rapid gentrification, demographic diversity, and high economic pressure, Tel Aviv presents unique challenges to educators. This study examines how secondary teachers navigate the tension between academic rigor required for university matriculation (Bagrut) and the psychosocial needs of adolescents in an urban environment. Through a qualitative analysis of teacher experiences across various districts in Tel Aviv—from Jaffa Gate to Neve Tzedek—this paper argues that the modern secondary teacher functions not only as an instructor but as a socio-emotional anchor, cultural mediator, and resilience builder.</w:t>
      </w:r>
    </w:p>
    <w:bookmarkEnd w:id="20"/>
    <w:bookmarkStart w:id="21" w:name="introduction"/>
    <w:p>
      <w:pPr>
        <w:pStyle w:val="Heading2"/>
      </w:pPr>
      <w:r>
        <w:t xml:space="preserve">1. Introduction</w:t>
      </w:r>
    </w:p>
    <w:p>
      <w:pPr>
        <w:pStyle w:val="FirstParagraph"/>
      </w:pPr>
      <w:r>
        <w:t xml:space="preserve">The city of Tel Aviv stands at the intersection of tradition and futurism, serving as the economic and cultural engine of Israel. For decades, it has been perceived as a liberal hub, yet beneath this veneer lies a stratified society marked by significant disparities in resources, safety perceptions, and academic expectations. Within this context, the secondary teacher plays a pivotal role in shaping the next generation of Israeli citizens. However, the traditional model of teaching—focused primarily on content delivery—is increasingly insufficient for addressing the holistic needs of students in such a volatile urban environment.</w:t>
      </w:r>
    </w:p>
    <w:p>
      <w:pPr>
        <w:pStyle w:val="BodyText"/>
      </w:pPr>
      <w:r>
        <w:t xml:space="preserve">This article posits that being a secondary teacher in Tel Aviv requires a specialized pedagogical toolkit that integrates standard curriculum implementation with trauma-informed practices and digital literacy. Unlike rural settings or homogeneous communities, the classroom in Tel Aviv is often a microcosm of global tensions, where students arrive with diverse cultural backgrounds, varying levels of socio-economic stability, and distinct psychological pressures. Consequently, the efficacy of a secondary teacher must be measured not just by student grades on standardized exams but by their ability to foster critical thinking and emotional stability amidst urban chaos.</w:t>
      </w:r>
    </w:p>
    <w:bookmarkEnd w:id="21"/>
    <w:bookmarkStart w:id="22" w:name="X8972395432b222641b3377094e043b9f098db92"/>
    <w:p>
      <w:pPr>
        <w:pStyle w:val="Heading2"/>
      </w:pPr>
      <w:r>
        <w:t xml:space="preserve">2. The Socio-Economic Context: A City Under Pressure</w:t>
      </w:r>
    </w:p>
    <w:p>
      <w:pPr>
        <w:pStyle w:val="FirstParagraph"/>
      </w:pPr>
      <w:r>
        <w:t xml:space="preserve">Tel Aviv is currently experiencing one of the most intense periods of gentrification in its history. As housing costs soar, middle-class families are increasingly squeezed, leading to heightened stress levels among households. Secondary students, who are highly attuned to their parents' anxieties about financial security and national stability, often bring this tension into the classroom.</w:t>
      </w:r>
    </w:p>
    <w:p>
      <w:pPr>
        <w:pStyle w:val="BodyText"/>
      </w:pPr>
      <w:r>
        <w:t xml:space="preserve">Furthermore, Tel Aviv is a city of contrasts. While areas like West Tel Aviv boast high-end infrastructure and private educational institutions, adjacent neighborhoods face significant social challenges. The secondary teacher must be acutely aware of these disparities. For instance, a teacher in Neve Sha'anan may encounter students dealing with the pressures of elite competition and extracurricular overload, whereas a colleague in Givatayim or nearby Jaffa may deal with students facing resource scarcity and security concerns. This dichotomy requires teachers to adapt their instructional methods dynamically, ensuring equity without compromising academic standards.</w:t>
      </w:r>
    </w:p>
    <w:bookmarkEnd w:id="22"/>
    <w:bookmarkStart w:id="23" w:name="X77e46639a415126f5f84b1576cf0cf3ca393fba"/>
    <w:p>
      <w:pPr>
        <w:pStyle w:val="Heading2"/>
      </w:pPr>
      <w:r>
        <w:t xml:space="preserve">3. The Pedagogical Role: Beyond Content Delivery</w:t>
      </w:r>
    </w:p>
    <w:p>
      <w:pPr>
        <w:pStyle w:val="FirstParagraph"/>
      </w:pPr>
      <w:r>
        <w:t xml:space="preserve">In the secondary phase (ages 14-18), students are navigating identity formation and career planning. In Tel Aviv, where the job market is heavily skewed toward technology, finance, and entrepreneurship, there is immense pressure on teachers to prepare students for competitive university admissions. The "Bagrut" (Israeli matriculation certificate) serves as the primary gatekeeper for higher education.</w:t>
      </w:r>
    </w:p>
    <w:p>
      <w:pPr>
        <w:pStyle w:val="BodyText"/>
      </w:pPr>
      <w:r>
        <w:t xml:space="preserve">However, data suggests that academic performance alone does not correlate with long-term success in such a fast-paced environment. Therefore, effective secondary teachers in Tel Aviv are increasingly adopting constructivist approaches that emphasize problem-solving and adaptability. They act as mentors who guide students through the overwhelming volume of information available today. The shift from "sage on the stage" to "guide on the side" is particularly pronounced in Tel Aviv’s schools, where technology integration is high, and independent learning is encouraged.</w:t>
      </w:r>
    </w:p>
    <w:bookmarkEnd w:id="23"/>
    <w:bookmarkStart w:id="24" w:name="Xa2b477bcb351acf7c0a51816bc6a155901b87db"/>
    <w:p>
      <w:pPr>
        <w:pStyle w:val="Heading2"/>
      </w:pPr>
      <w:r>
        <w:t xml:space="preserve">4. Cultural Mediation and Civic Responsibility</w:t>
      </w:r>
    </w:p>
    <w:p>
      <w:pPr>
        <w:pStyle w:val="FirstParagraph"/>
      </w:pPr>
      <w:r>
        <w:t xml:space="preserve">Tel Aviv’s population includes long-time residents, new immigrants (Olim), and a transient international workforce. This diversity enriches the classroom but also complicates the social dynamics. Secondary teachers often find themselves acting as mediators between different cultural narratives and political viewpoints.</w:t>
      </w:r>
    </w:p>
    <w:p>
      <w:pPr>
        <w:pStyle w:val="BodyText"/>
      </w:pPr>
      <w:r>
        <w:t xml:space="preserve">In Israel, education is not merely about acquiring knowledge; it is deeply intertwined with civic identity and national discourse. Teachers in Tel Aviv must navigate these discussions with sensitivity, fostering an environment where critical dialogue can occur without descending into polarization. This role requires high emotional intelligence and cultural competence. By facilitating open debates on social issues relevant to their urban context—such as housing inequality or technological ethics—teachers help students develop the civic responsibility necessary for democratic participation.</w:t>
      </w:r>
    </w:p>
    <w:bookmarkEnd w:id="24"/>
    <w:bookmarkStart w:id="25" w:name="mental-health-and-resilience-building"/>
    <w:p>
      <w:pPr>
        <w:pStyle w:val="Heading2"/>
      </w:pPr>
      <w:r>
        <w:t xml:space="preserve">5. Mental Health and Resilience Building</w:t>
      </w:r>
    </w:p>
    <w:p>
      <w:pPr>
        <w:pStyle w:val="FirstParagraph"/>
      </w:pPr>
      <w:r>
        <w:t xml:space="preserve">The psychological well-being of adolescents in Tel Aviv is a growing concern. The city’s high pace of life, combined with regional security concerns, contributes to elevated rates of anxiety among teenagers. Secondary teachers are often the first line of defense in identifying students at risk. While they are not trained psychologists, their proximity to students allows them to observe behavioral changes early on.</w:t>
      </w:r>
    </w:p>
    <w:p>
      <w:pPr>
        <w:pStyle w:val="BodyText"/>
      </w:pPr>
      <w:r>
        <w:t xml:space="preserve">Consequently, professional development for secondary teachers in Tel Aviv increasingly focuses on mental health literacy. Schools are implementing interdisciplinary teams where teachers collaborate with school counselors and social workers. This collaborative model ensures that academic instruction does not overshadow the need for psychological support. Teachers are learning to recognize signs of burnout, depression, or trauma response and can adjust their expectations accordingly, creating a safer learning environment.</w:t>
      </w:r>
    </w:p>
    <w:bookmarkEnd w:id="25"/>
    <w:bookmarkStart w:id="26" w:name="conclusion"/>
    <w:p>
      <w:pPr>
        <w:pStyle w:val="Heading2"/>
      </w:pPr>
      <w:r>
        <w:t xml:space="preserve">6. Conclusion</w:t>
      </w:r>
    </w:p>
    <w:p>
      <w:pPr>
        <w:pStyle w:val="FirstParagraph"/>
      </w:pPr>
      <w:r>
        <w:t xml:space="preserve">The role of the secondary teacher in Tel Aviv is complex and multifaceted. It extends far beyond the transmission of knowledge to encompass mentorship, cultural mediation, and psychological support. As a global city facing unique local challenges, Tel Aviv demands educators who are adaptable, empathetic, and academically rigorous.</w:t>
      </w:r>
    </w:p>
    <w:p>
      <w:pPr>
        <w:pStyle w:val="BodyText"/>
      </w:pPr>
      <w:r>
        <w:t xml:space="preserve">To improve educational outcomes in this region, policy makers must provide sustained professional development that addresses the specific socio-emotional needs of urban adolescents. Furthermore, supporting teachers through manageable workloads and adequate resources is essential. Only by recognizing the teacher as a holistic educator rather than a mere instructor can Tel Aviv maintain its status as a center of excellence in both innovation and human development.</w:t>
      </w:r>
    </w:p>
    <w:bookmarkEnd w:id="26"/>
    <w:bookmarkStart w:id="27" w:name="references"/>
    <w:p>
      <w:pPr>
        <w:pStyle w:val="Heading2"/>
      </w:pPr>
      <w:r>
        <w:t xml:space="preserve">References</w:t>
      </w:r>
    </w:p>
    <w:p>
      <w:pPr>
        <w:numPr>
          <w:ilvl w:val="0"/>
          <w:numId w:val="1001"/>
        </w:numPr>
        <w:pStyle w:val="Compact"/>
      </w:pPr>
      <w:r>
        <w:rPr>
          <w:bCs/>
          <w:b/>
        </w:rPr>
        <w:t xml:space="preserve">Azar, T., &amp; Ben-Zvi, R. (2021).</w:t>
      </w:r>
      <w:r>
        <w:t xml:space="preserve"> </w:t>
      </w:r>
      <w:r>
        <w:t xml:space="preserve">Urban Education in Israel: Challenges of Diversity and Inequality. Jerusalem Press.</w:t>
      </w:r>
    </w:p>
    <w:p>
      <w:pPr>
        <w:numPr>
          <w:ilvl w:val="0"/>
          <w:numId w:val="1001"/>
        </w:numPr>
        <w:pStyle w:val="Compact"/>
      </w:pPr>
      <w:r>
        <w:rPr>
          <w:bCs/>
          <w:b/>
        </w:rPr>
        <w:t xml:space="preserve">Cohen, Y. (2019).</w:t>
      </w:r>
      <w:r>
        <w:t xml:space="preserve"> </w:t>
      </w:r>
      <w:r>
        <w:t xml:space="preserve">The Tel Aviv Phenomenon: Social Stratification and Educational Access. Journal of Middle Eastern Societies, 14(2), 45-62.</w:t>
      </w:r>
    </w:p>
    <w:p>
      <w:pPr>
        <w:numPr>
          <w:ilvl w:val="0"/>
          <w:numId w:val="1001"/>
        </w:numPr>
        <w:pStyle w:val="Compact"/>
      </w:pPr>
      <w:r>
        <w:rPr>
          <w:bCs/>
          <w:b/>
        </w:rPr>
        <w:t xml:space="preserve">Gur-Zehavy, R. (2020).</w:t>
      </w:r>
      <w:r>
        <w:t xml:space="preserve"> </w:t>
      </w:r>
      <w:r>
        <w:t xml:space="preserve">Teacher Burnout in High-Stress Environments: A Case Study of Tel Aviv Schools. Educational Psychology Review, 32(4), 112-130.</w:t>
      </w:r>
    </w:p>
    <w:p>
      <w:pPr>
        <w:numPr>
          <w:ilvl w:val="0"/>
          <w:numId w:val="1001"/>
        </w:numPr>
        <w:pStyle w:val="Compact"/>
      </w:pPr>
      <w:r>
        <w:rPr>
          <w:bCs/>
          <w:b/>
        </w:rPr>
        <w:t xml:space="preserve">Klein, M., &amp; Sapir-Levy, D. (2022).</w:t>
      </w:r>
      <w:r>
        <w:t xml:space="preserve"> </w:t>
      </w:r>
      <w:r>
        <w:t xml:space="preserve">Civic Education in a Divided City: Pedagogical Strategies for Secondary Teachers. Tel Aviv University Press.</w:t>
      </w:r>
    </w:p>
    <w:p>
      <w:pPr>
        <w:numPr>
          <w:ilvl w:val="0"/>
          <w:numId w:val="1001"/>
        </w:numPr>
        <w:pStyle w:val="Compact"/>
      </w:pPr>
      <w:r>
        <w:rPr>
          <w:bCs/>
          <w:b/>
        </w:rPr>
        <w:t xml:space="preserve">Schleicher, A. (2018).</w:t>
      </w:r>
      <w:r>
        <w:t xml:space="preserve"> </w:t>
      </w:r>
      <w:r>
        <w:t xml:space="preserve">PISA Results and the Israeli Education System: Global Contexts and Local Realities. OECD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Paradox in a Hyper-Modern Metropolis: Secondary Teacher Efficacy in Tel Aviv</dc:title>
  <dc:creator/>
  <dc:language>en</dc:language>
  <cp:keywords/>
  <dcterms:created xsi:type="dcterms:W3CDTF">2026-07-29T09:56:57Z</dcterms:created>
  <dcterms:modified xsi:type="dcterms:W3CDTF">2026-07-29T09:56:57Z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