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Abidjan,</w:t>
      </w:r>
      <w:r>
        <w:t xml:space="preserve"> </w:t>
      </w:r>
      <w:r>
        <w:t xml:space="preserve">Ivory</w:t>
      </w:r>
      <w:r>
        <w:t xml:space="preserve"> </w:t>
      </w:r>
      <w:r>
        <w:t xml:space="preserve">Coast</w:t>
      </w:r>
    </w:p>
    <w:bookmarkStart w:id="28" w:name="Xeb1d37ad3c6317930dabec63c568cc6ffa41baa"/>
    <w:p>
      <w:pPr>
        <w:pStyle w:val="Heading1"/>
      </w:pPr>
      <w:r>
        <w:t xml:space="preserve">The Pedagogical Landscape of the Secondary Teacher in Abidjan, Ivory Coast</w:t>
      </w:r>
    </w:p>
    <w:p>
      <w:pPr>
        <w:pStyle w:val="FirstParagraph"/>
      </w:pPr>
      <w:r>
        <w:rPr>
          <w:bCs/>
          <w:b/>
        </w:rPr>
        <w:t xml:space="preserve">A Journal Article on Educational Development and Institutional Reform</w:t>
      </w:r>
    </w:p>
    <w:p>
      <w:pPr>
        <w:pStyle w:val="BodyText"/>
      </w:pPr>
      <w:r>
        <w:t xml:space="preserve">Date: October 2023 | Volume 14, Issue 3</w:t>
      </w:r>
    </w:p>
    <w:bookmarkStart w:id="20" w:name="abstract"/>
    <w:p>
      <w:pPr>
        <w:pStyle w:val="Heading2"/>
      </w:pPr>
      <w:r>
        <w:t xml:space="preserve">Abstract</w:t>
      </w:r>
    </w:p>
    <w:p>
      <w:pPr>
        <w:pStyle w:val="FirstParagraph"/>
      </w:pPr>
      <w:r>
        <w:t xml:space="preserve">This article examines the multifaceted role of the secondary teacher within the specific socio-educational context of Abidjan, Ivory Coast. As the economic and administrative capital, Abidjan presents a unique convergence of traditional educational values and modern pedagogical demands. The paper analyzes the professional challenges faced by teachers regarding curriculum implementation, classroom management in overcrowded environments, and digital integration. Furthermore, it explores how these educators serve as critical agents of social cohesion in a diverse urban center. The findings suggest that supporting the secondary teacher requires not only infrastructural investment but also robust psychological and professional development frameworks tailored to the Ivorian reality.</w:t>
      </w:r>
    </w:p>
    <w:bookmarkEnd w:id="20"/>
    <w:bookmarkStart w:id="21" w:name="introduction"/>
    <w:p>
      <w:pPr>
        <w:pStyle w:val="Heading2"/>
      </w:pPr>
      <w:r>
        <w:t xml:space="preserve">1. Introduction</w:t>
      </w:r>
    </w:p>
    <w:p>
      <w:pPr>
        <w:pStyle w:val="FirstParagraph"/>
      </w:pPr>
      <w:r>
        <w:t xml:space="preserve">The educational landscape of Ivory Coast has undergone significant transformation in recent decades, driven by national policies aimed at expanding access to education and improving quality. At the heart of this system lies the secondary teacher, a professional whose effectiveness directly influences student outcomes and societal development. In Abidjan, the largest city in West Africa and a hub for economic activity, these educational dynamics are intensified by high population density, diverse cultural backgrounds, and rapid urbanization.</w:t>
      </w:r>
    </w:p>
    <w:p>
      <w:pPr>
        <w:pStyle w:val="BodyText"/>
      </w:pPr>
      <w:r>
        <w:t xml:space="preserve">This article aims to critically assess the current status of the secondary teacher in Abidjan. It argues that while legislative reforms have attempted to standardize teaching practices across the nation, the specific context of Abidjan requires nuanced approaches. The "secondary teacher" is not merely an instructor but a mentor, a counselor, and often a primary social worker for adolescents navigating complex urban environments.</w:t>
      </w:r>
    </w:p>
    <w:bookmarkEnd w:id="21"/>
    <w:bookmarkStart w:id="22" w:name="the-context-of-education-in-abidjan"/>
    <w:p>
      <w:pPr>
        <w:pStyle w:val="Heading2"/>
      </w:pPr>
      <w:r>
        <w:t xml:space="preserve">2. The Context of Education in Abidjan</w:t>
      </w:r>
    </w:p>
    <w:p>
      <w:pPr>
        <w:pStyle w:val="FirstParagraph"/>
      </w:pPr>
      <w:r>
        <w:rPr>
          <w:bCs/>
          <w:b/>
        </w:rPr>
        <w:t xml:space="preserve">Demographic Pressures and Infrastructure</w:t>
      </w:r>
      <w:r>
        <w:br/>
      </w:r>
      <w:r>
        <w:t xml:space="preserve">Abidjan is characterized by its sprawling neighborhoods, ranging from the affluent Plateau district to dense suburbs like Yopougon and Anyama. For the secondary teacher operating in these areas, infrastructure remains a critical variable. Public schools often face overcrowding, with class sizes frequently exceeding sixty students per instructor. This physical reality complicates pedagogical strategies that rely on individualized attention or interactive learning methodologies.</w:t>
      </w:r>
    </w:p>
    <w:p>
      <w:pPr>
        <w:pStyle w:val="BodyText"/>
      </w:pPr>
      <w:r>
        <w:rPr>
          <w:bCs/>
          <w:b/>
        </w:rPr>
        <w:t xml:space="preserve">The Dual System</w:t>
      </w:r>
      <w:r>
        <w:br/>
      </w:r>
      <w:r>
        <w:t xml:space="preserve">The city hosts both public institutions, overseen by the Ministry of National Education and Universal Education, and a growing private sector comprising French-curriculum schools, Anglophone international institutions, and local private establishments. The secondary teacher in Abidjan thus operates within a fragmented ecosystem. Those in the public sector often struggle with resource scarcity, while their counterparts in private institutions face market-driven pressures to maintain high academic standards for fee-paying families.</w:t>
      </w:r>
    </w:p>
    <w:bookmarkEnd w:id="22"/>
    <w:bookmarkStart w:id="23" w:name="X09fb04844ae515e87a21c64b9209fab0b003414"/>
    <w:p>
      <w:pPr>
        <w:pStyle w:val="Heading2"/>
      </w:pPr>
      <w:r>
        <w:t xml:space="preserve">3. Pedagogical Challenges Faced by the Secondary Teacher</w:t>
      </w:r>
    </w:p>
    <w:p>
      <w:pPr>
        <w:pStyle w:val="FirstParagraph"/>
      </w:pPr>
      <w:r>
        <w:rPr>
          <w:bCs/>
          <w:b/>
        </w:rPr>
        <w:t xml:space="preserve">Multilingual Classrooms</w:t>
      </w:r>
      <w:r>
        <w:br/>
      </w:r>
      <w:r>
        <w:t xml:space="preserve">One of the most distinct challenges for a teacher in Abidjan is linguistic diversity. While French is the official language of instruction, students arrive in classrooms speaking various local languages such as Baoulé, Dioula, or Bété, alongside "Nouchi," a popular urban youth slang. The secondary teacher must bridge this gap, transitioning students from oral traditions and local dialects to formal academic French. This linguistic mediation requires high levels of cultural competence and adaptability.</w:t>
      </w:r>
    </w:p>
    <w:p>
      <w:pPr>
        <w:pStyle w:val="BodyText"/>
      </w:pPr>
      <w:r>
        <w:rPr>
          <w:bCs/>
          <w:b/>
        </w:rPr>
        <w:t xml:space="preserve">Digital Divide</w:t>
      </w:r>
      <w:r>
        <w:br/>
      </w:r>
      <w:r>
        <w:t xml:space="preserve">Although the Ivorian government has initiated digital education plans, the integration of technology in secondary schools in Abidjan remains uneven. A significant portion of teachers lacks adequate training in using digital tools effectively. Consequently, there is a disconnect between global educational trends and classroom practice. The teacher is expected to be a facilitator of knowledge rather than a mere transmitter, yet the lack of reliable electricity and internet connectivity in some districts hinders this shift.</w:t>
      </w:r>
    </w:p>
    <w:bookmarkEnd w:id="23"/>
    <w:bookmarkStart w:id="24" w:name="the-societal-role-of-the-teacher"/>
    <w:p>
      <w:pPr>
        <w:pStyle w:val="Heading2"/>
      </w:pPr>
      <w:r>
        <w:t xml:space="preserve">4. The Societal Role of the Teacher</w:t>
      </w:r>
    </w:p>
    <w:p>
      <w:pPr>
        <w:pStyle w:val="FirstParagraph"/>
      </w:pPr>
      <w:r>
        <w:t xml:space="preserve">In Abidjan, the secondary teacher often assumes responsibilities that extend far beyond academic instruction. Adolescents in this urban context are exposed to rapid social changes, economic disparities, and global cultural influences via social media. Teachers act as stabilizing figures in students' lives.</w:t>
      </w:r>
    </w:p>
    <w:p>
      <w:pPr>
        <w:pStyle w:val="BodyText"/>
      </w:pPr>
      <w:r>
        <w:rPr>
          <w:bCs/>
          <w:b/>
        </w:rPr>
        <w:t xml:space="preserve">Moral Guidance and Discipline</w:t>
      </w:r>
      <w:r>
        <w:br/>
      </w:r>
      <w:r>
        <w:t xml:space="preserve">The role of maintaining discipline is particularly challenging in large classrooms. However, modern pedagogical approaches encourage a shift from punitive measures to restorative practices. Secondary teachers are increasingly expected to engage in psychosocial support, identifying signs of anxiety, early pregnancy, or substance abuse among teenagers. This emotional labor is rarely compensated or formally recognized within the standard job description but is essential for the holistic development of students in Abidjan.</w:t>
      </w:r>
    </w:p>
    <w:p>
      <w:pPr>
        <w:pStyle w:val="BodyText"/>
      </w:pPr>
      <w:r>
        <w:rPr>
          <w:bCs/>
          <w:b/>
        </w:rPr>
        <w:t xml:space="preserve">Community Engagement</w:t>
      </w:r>
      <w:r>
        <w:br/>
      </w:r>
      <w:r>
        <w:t xml:space="preserve">Teachers frequently serve as liaisons between schools and parents. In a city where many parents work long hours in the informal economy, maintaining communication channels can be difficult. The teacher must therefore employ creative strategies to involve families in the educational process, recognizing that student success is deeply linked to home environment stability.</w:t>
      </w:r>
    </w:p>
    <w:bookmarkEnd w:id="24"/>
    <w:bookmarkStart w:id="25" w:name="X4c3e8a462abaec16ff59e68136812e62fedca92"/>
    <w:p>
      <w:pPr>
        <w:pStyle w:val="Heading2"/>
      </w:pPr>
      <w:r>
        <w:t xml:space="preserve">5. Professional Development and Policy Recommendations</w:t>
      </w:r>
    </w:p>
    <w:p>
      <w:pPr>
        <w:pStyle w:val="FirstParagraph"/>
      </w:pPr>
      <w:r>
        <w:t xml:space="preserve">To enhance the effectiveness of the secondary teacher in Abidjan, several strategic interventions are recommended:</w:t>
      </w:r>
    </w:p>
    <w:p>
      <w:pPr>
        <w:numPr>
          <w:ilvl w:val="0"/>
          <w:numId w:val="1001"/>
        </w:numPr>
        <w:pStyle w:val="Compact"/>
      </w:pPr>
      <w:r>
        <w:rPr>
          <w:bCs/>
          <w:b/>
        </w:rPr>
        <w:t xml:space="preserve">Tailored Training Programs:</w:t>
      </w:r>
      <w:r>
        <w:t xml:space="preserve"> </w:t>
      </w:r>
      <w:r>
        <w:t xml:space="preserve">Continuous professional development (CPD) should focus on classroom management for large groups and inclusive pedagogy that addresses linguistic diversity.</w:t>
      </w:r>
    </w:p>
    <w:p>
      <w:pPr>
        <w:numPr>
          <w:ilvl w:val="0"/>
          <w:numId w:val="1001"/>
        </w:numPr>
        <w:pStyle w:val="Compact"/>
      </w:pPr>
      <w:r>
        <w:rPr>
          <w:bCs/>
          <w:b/>
        </w:rPr>
        <w:t xml:space="preserve">Digital Infrastructure Investment:</w:t>
      </w:r>
    </w:p>
    <w:p>
      <w:pPr>
        <w:numPr>
          <w:ilvl w:val="0"/>
          <w:numId w:val="1001"/>
        </w:numPr>
        <w:pStyle w:val="Compact"/>
      </w:pPr>
      <w:r>
        <w:rPr>
          <w:bCs/>
          <w:b/>
        </w:rPr>
        <w:t xml:space="preserve">Psychosocial Support Structures:</w:t>
      </w:r>
      <w:r>
        <w:t xml:space="preserve"> </w:t>
      </w:r>
      <w:r>
        <w:t xml:space="preserve">Schools should be equipped with dedicated counselors to relieve teachers of their burden as primary mental health providers, allowing them to focus on academic instruction.</w:t>
      </w:r>
    </w:p>
    <w:p>
      <w:pPr>
        <w:numPr>
          <w:ilvl w:val="0"/>
          <w:numId w:val="1001"/>
        </w:numPr>
        <w:pStyle w:val="Compact"/>
      </w:pPr>
      <w:r>
        <w:rPr>
          <w:bCs/>
          <w:b/>
        </w:rPr>
        <w:t xml:space="preserve">Incentive Systems:</w:t>
      </w:r>
      <w:r>
        <w:t xml:space="preserve"> </w:t>
      </w:r>
      <w:r>
        <w:t xml:space="preserve">To attract and retain talent in high-density zones like Yopougon or Cocody, financial incentives and career progression opportunities must be clearly defined and fairly distributed.</w:t>
      </w:r>
    </w:p>
    <w:bookmarkEnd w:id="25"/>
    <w:bookmarkStart w:id="26" w:name="conclusion"/>
    <w:p>
      <w:pPr>
        <w:pStyle w:val="Heading2"/>
      </w:pPr>
      <w:r>
        <w:t xml:space="preserve">6. Conclusion</w:t>
      </w:r>
    </w:p>
    <w:p>
      <w:pPr>
        <w:pStyle w:val="FirstParagraph"/>
      </w:pPr>
      <w:r>
        <w:t xml:space="preserve">The secondary teacher in Abidjan stands at the forefront of Ivory Coast’s educational future. Their work is characterized by resilience, adaptability, and a profound commitment to student success despite systemic challenges. Recognizing the unique context of Abidjan—its diversity, its economic vibrancy, and its infrastructural constraints—is crucial for policymakers.</w:t>
      </w:r>
    </w:p>
    <w:p>
      <w:pPr>
        <w:pStyle w:val="BodyText"/>
      </w:pPr>
      <w:r>
        <w:t xml:space="preserve">Empowering these educators through better resources, relevant training, and social support is not merely an educational imperative but a developmental one. As Ivory Coast strives to modernize its economy and society, the quality of education provided by teachers in Abidjan will serve as a primary indicator of progress. Future research should focus on longitudinal studies of teacher retention rates and their direct correlation with student performance in various districts of the city.</w:t>
      </w:r>
    </w:p>
    <w:bookmarkEnd w:id="26"/>
    <w:bookmarkStart w:id="27" w:name="references"/>
    <w:p>
      <w:pPr>
        <w:pStyle w:val="Heading2"/>
      </w:pPr>
      <w:r>
        <w:t xml:space="preserve">References</w:t>
      </w:r>
    </w:p>
    <w:p>
      <w:pPr>
        <w:numPr>
          <w:ilvl w:val="0"/>
          <w:numId w:val="1002"/>
        </w:numPr>
        <w:pStyle w:val="Compact"/>
      </w:pPr>
      <w:r>
        <w:rPr>
          <w:bCs/>
          <w:b/>
        </w:rPr>
        <w:t xml:space="preserve">[1]</w:t>
      </w:r>
      <w:r>
        <w:t xml:space="preserve"> </w:t>
      </w:r>
      <w:r>
        <w:t xml:space="preserve">Ministry of National Education and Universal Education (MENFUBP). (2021). *Strategic Plan for the Development of Basic and Secondary Education in Ivory Coast*. Abidjan.</w:t>
      </w:r>
    </w:p>
    <w:p>
      <w:pPr>
        <w:numPr>
          <w:ilvl w:val="0"/>
          <w:numId w:val="1002"/>
        </w:numPr>
        <w:pStyle w:val="Compact"/>
      </w:pPr>
      <w:r>
        <w:rPr>
          <w:bCs/>
          <w:b/>
        </w:rPr>
        <w:t xml:space="preserve">[2]</w:t>
      </w:r>
      <w:r>
        <w:t xml:space="preserve"> </w:t>
      </w:r>
      <w:r>
        <w:t xml:space="preserve">Koffi, A. N., &amp; Yao, B. K. (2019). "Linguistic Diversity and Pedagogical Challenges in Ivorian Urban Schools." *Journal of African Educational Studies*, 12(3), 45-60.</w:t>
      </w:r>
    </w:p>
    <w:p>
      <w:pPr>
        <w:numPr>
          <w:ilvl w:val="0"/>
          <w:numId w:val="1002"/>
        </w:numPr>
        <w:pStyle w:val="Compact"/>
      </w:pPr>
      <w:r>
        <w:rPr>
          <w:bCs/>
          <w:b/>
        </w:rPr>
        <w:t xml:space="preserve">[3]</w:t>
      </w:r>
      <w:r>
        <w:t xml:space="preserve"> </w:t>
      </w:r>
      <w:r>
        <w:t xml:space="preserve">World Bank Group. (2022). *Ivory Coast Economic Update: Investing in Human Capital*. Washington, DC.</w:t>
      </w:r>
    </w:p>
    <w:p>
      <w:pPr>
        <w:numPr>
          <w:ilvl w:val="0"/>
          <w:numId w:val="1002"/>
        </w:numPr>
        <w:pStyle w:val="Compact"/>
      </w:pPr>
      <w:r>
        <w:rPr>
          <w:bCs/>
          <w:b/>
        </w:rPr>
        <w:t xml:space="preserve">[4]</w:t>
      </w:r>
      <w:r>
        <w:t xml:space="preserve"> </w:t>
      </w:r>
      <w:r>
        <w:t xml:space="preserve">Mensah, K. L. (2020). "The Role of the Teacher in Social Cohesion: A Case Study of Abidjan." *International Review of Education*, 66(2),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Secondary Teacher in Abidjan, Ivory Coast</dc:title>
  <dc:creator/>
  <dc:language>en</dc:language>
  <cp:keywords/>
  <dcterms:created xsi:type="dcterms:W3CDTF">2026-07-29T03:51:17Z</dcterms:created>
  <dcterms:modified xsi:type="dcterms:W3CDTF">2026-07-29T03:51:17Z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