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Osaka,</w:t>
      </w:r>
      <w:r>
        <w:t xml:space="preserve"> </w:t>
      </w:r>
      <w:r>
        <w:t xml:space="preserve">Japan:</w:t>
      </w:r>
      <w:r>
        <w:t xml:space="preserve"> </w:t>
      </w:r>
      <w:r>
        <w:t xml:space="preserve">Navigating</w:t>
      </w:r>
      <w:r>
        <w:t xml:space="preserve"> </w:t>
      </w:r>
      <w:r>
        <w:t xml:space="preserve">Pedagogical</w:t>
      </w:r>
      <w:r>
        <w:t xml:space="preserve"> </w:t>
      </w:r>
      <w:r>
        <w:t xml:space="preserve">Shifts</w:t>
      </w:r>
      <w:r>
        <w:t xml:space="preserve"> </w:t>
      </w:r>
      <w:r>
        <w:t xml:space="preserve">and</w:t>
      </w:r>
      <w:r>
        <w:t xml:space="preserve"> </w:t>
      </w:r>
      <w:r>
        <w:t xml:space="preserve">Cultural</w:t>
      </w:r>
      <w:r>
        <w:t xml:space="preserve"> </w:t>
      </w:r>
      <w:r>
        <w:t xml:space="preserve">Integration</w:t>
      </w:r>
    </w:p>
    <w:p>
      <w:pPr>
        <w:pStyle w:val="FirstParagraph"/>
      </w:pPr>
      <w:r>
        <w:t xml:space="preserve">Journal of International Education and Cultural Studies Vol. 14, No. 3, Fall 2023</w:t>
      </w:r>
    </w:p>
    <w:bookmarkStart w:id="26" w:name="Xa9dd10bdc0e98a8521d331440e539cacf65308d"/>
    <w:p>
      <w:pPr>
        <w:pStyle w:val="Heading1"/>
      </w:pPr>
      <w:r>
        <w:t xml:space="preserve">The Evolving Role of the Teacher Secondary in Osaka, Japan: Navigating Pedagogical Shifts and Cultural Integration</w:t>
      </w:r>
    </w:p>
    <w:p>
      <w:pPr>
        <w:pStyle w:val="FirstParagraph"/>
      </w:pPr>
      <w:r>
        <w:br/>
      </w:r>
      <w:r>
        <w:rPr>
          <w:iCs/>
          <w:i/>
        </w:rPr>
        <w:t xml:space="preserve">Abstract</w:t>
      </w:r>
      <w:r>
        <w:br/>
      </w:r>
      <w:r>
        <w:t xml:space="preserve">This article explores the complex dynamics surrounding the role of a teacher secondary within the specific educational context of Osaka, Japan. As Japanese education undergoes significant reforms aimed at fostering global competence and student-centered learning, secondary teachers in urban hubs like Osaka face unique challenges. This paper analyzes how these educators balance traditional pedagogical structures with innovative instructional methods, manage multicultural classrooms resulting from increased diversity in the Kansai region, and navigate the socio-cultural expectations placed upon them. Through a qualitative analysis of current educational policies and teacher narratives this study highlights critical strategies for effective teaching in one of Japan’s most economically and culturally dynamic prefectures.</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secondary education in Japan is currently undergoing a profound transformation driven by national initiatives such as "Course Adjustment" (Kashitsu Kaisei) under the Ministry of Education, Culture, Sports, Science and Technology (MEXT). While these reforms are nationwide their implementation varies significantly based on regional characteristics. Osaka a major metropolitan hub and the commercial heart of Japan presents a unique case study for understanding how a teacher secondary must adapt to rapid societal changes. Unlike rural prefectures where community ties may remain static Osaka is characterized by its dynamic population influx including international students, returnee children (Kikokushijo), and foreign residents who have been granted permanent residency or special permanent resident status.</w:t>
      </w:r>
      <w:r>
        <w:t xml:space="preserve"> </w:t>
      </w:r>
      <w:r>
        <w:t xml:space="preserve">For the teacher secondary in this context, the role extends far beyond content delivery. It involves acting as a cultural mediator educational innovator and emotional support system for a increasingly diverse student body This paper aims to delineate these multifaceted responsibilities examining how educators in Osaka navigate the intersection of traditional Japanese values and global pedagogical demands.</w:t>
      </w:r>
    </w:p>
    <w:bookmarkEnd w:id="20"/>
    <w:bookmarkStart w:id="21" w:name="X79de9a7aa814695ecb07ab889744a8067b86b1b"/>
    <w:p>
      <w:pPr>
        <w:pStyle w:val="Heading2"/>
      </w:pPr>
      <w:r>
        <w:t xml:space="preserve">2 Historical Context of Secondary Education in Japan</w:t>
      </w:r>
    </w:p>
    <w:p>
      <w:pPr>
        <w:pStyle w:val="FirstParagraph"/>
      </w:pPr>
      <w:r>
        <w:t xml:space="preserve">Traditionally Japanese secondary education has been characterized by rigorous academic standards examination oriented instruction and a strong emphasis on collective harmony (Wa). The role of the teacher was largely authoritarian focused on knowledge transmission rather than facilitation. However recent decades have seen a shift towards "Active Learning" (Kodo Teki Gakshu) which prioritizes student engagement critical thinking and collaborative problem solving.</w:t>
      </w:r>
      <w:r>
        <w:t xml:space="preserve"> </w:t>
      </w:r>
      <w:r>
        <w:t xml:space="preserve">In Osaka this transition has been particularly visible due to the Osaka Metropolitan Government’s emphasis on educational innovation as a means to maintain its competitive edge in attracting global talent and business investment. Consequently local boards of education have encouraged schools to experiment with new teaching methods creating an environment where a teacher secondary must be both a guardian of academic excellence and an agent of change.</w:t>
      </w:r>
    </w:p>
    <w:bookmarkEnd w:id="21"/>
    <w:bookmarkStart w:id="22" w:name="the-multicultural-classroom-in-osaka"/>
    <w:p>
      <w:pPr>
        <w:pStyle w:val="Heading2"/>
      </w:pPr>
      <w:r>
        <w:t xml:space="preserve">3 The Multicultural Classroom in Osaka</w:t>
      </w:r>
    </w:p>
    <w:p>
      <w:pPr>
        <w:pStyle w:val="FirstParagraph"/>
      </w:pPr>
      <w:r>
        <w:t xml:space="preserve">One of the most defining features of modern schooling in Osaka is its increasing diversity. As Japan becomes more open to global immigration cities like Osaka have seen a rise in students from various linguistic and cultural backgrounds For a teacher secondary this presents significant challenges regarding language barriers cultural misunderstanding and varying levels of academic preparedness.</w:t>
      </w:r>
      <w:r>
        <w:t xml:space="preserve"> </w:t>
      </w:r>
      <w:r>
        <w:t xml:space="preserve">Research indicates that teachers in Osaka often serve as the primary bridge between foreign-origin students and the mainstream Japanese school system. This requires proficiency not only in Japanese language instruction but also in culturally responsive teaching strategies. A teacher secondary must create inclusive classroom environments where diversity is recognized as an asset rather than a deficit. This involves modifying curricula to be more accessible while simultaneously supporting native Japanese speakers who may need guidance on global perspectives and intercultural communication skills.</w:t>
      </w:r>
      <w:r>
        <w:t xml:space="preserve"> </w:t>
      </w:r>
      <w:r>
        <w:t xml:space="preserve">Moreover the presence of Kikokushijo (children of Japanese parents raised abroad) adds another layer of complexity These students often possess high levels of English proficiency but may struggle with the rigid social structures and content-heavy curriculum of Japanese secondary schools Teachers must therefore adopt differentiated instruction techniques to cater to this heterogeneous group ensuring that all students can achieve academic success.</w:t>
      </w:r>
    </w:p>
    <w:bookmarkEnd w:id="22"/>
    <w:bookmarkStart w:id="23" w:name="X94f40c707268fadc93e6b73f58ed3fbe54e5208"/>
    <w:p>
      <w:pPr>
        <w:pStyle w:val="Heading2"/>
      </w:pPr>
      <w:r>
        <w:t xml:space="preserve">4 Pedagogical Innovation and Teacher Agency</w:t>
      </w:r>
    </w:p>
    <w:p>
      <w:pPr>
        <w:pStyle w:val="FirstParagraph"/>
      </w:pPr>
      <w:r>
        <w:t xml:space="preserve">The shift towards student-centered learning requires a corresponding shift in teacher pedagogy. In Osaka many secondary teachers are engaging in Professional Learning Communities (PLCs) where they collaborate regularly to reflect on their practice share best practices and develop innovative lesson plans. This collaborative approach contrasts with the historically individualistic nature of teaching in Japan fostering a sense of shared responsibility for educational outcomes.</w:t>
      </w:r>
      <w:r>
        <w:t xml:space="preserve"> </w:t>
      </w:r>
      <w:r>
        <w:t xml:space="preserve">Furthermore the integration of Information and Communication Technology (ICT) has become essential in Osaka classrooms particularly following the global pandemic which accelerated digital adoption A teacher secondary is now expected to be tech-savvy utilizing online platforms for flipped classroom models blended learning environments and personalized feedback mechanisms. This technological proficiency allows educators to reach students with varying learning styles providing additional support for those who may not thrive in traditional lecture-based settings.</w:t>
      </w:r>
      <w:r>
        <w:t xml:space="preserve"> </w:t>
      </w:r>
      <w:r>
        <w:t xml:space="preserve">However this demand for innovation can lead to significant professional burnout if not adequately supported by administrative leadership Recognizing the workload pressures placed on teachers Osaka schools are increasingly implementing measures to reduce non-teaching duties such as excessive documentation and extracurricular supervision thereby allowing educators more time for lesson planning and student interaction.</w:t>
      </w:r>
    </w:p>
    <w:bookmarkEnd w:id="23"/>
    <w:bookmarkStart w:id="24" w:name="X6ed05ac5de307a4cd1a08e8e052c1ec936333b1"/>
    <w:p>
      <w:pPr>
        <w:pStyle w:val="Heading2"/>
      </w:pPr>
      <w:r>
        <w:t xml:space="preserve">5 Socio-Cultural Expectations and Community Relations</w:t>
      </w:r>
    </w:p>
    <w:p>
      <w:pPr>
        <w:pStyle w:val="FirstParagraph"/>
      </w:pPr>
      <w:r>
        <w:t xml:space="preserve">In addition to pedagogical responsibilities a teacher secondary in Japan holds a position of significant social respect and expectation. Parents society views teachers as moral exemplars who play a crucial role in shaping the character of young people In Osaka this expectation is reinforced by the city’s strong community ethos where schools often serve as centers for local civic life.</w:t>
      </w:r>
      <w:r>
        <w:t xml:space="preserve"> </w:t>
      </w:r>
      <w:r>
        <w:t xml:space="preserve">Teachers are frequently involved in extracurricular activities such as sports clubs cultural festivals and community service projects These roles require substantial time commitment but also provide valuable opportunities for building relationships with students outside the formal classroom setting. For international or new teachers understanding these implicit expectations is crucial for effective integration into the school community Successful educators in Osaka often demonstrate a high level of adaptability willingness to learn local customs and genuine care for their students holistic development beyond academic achievement.</w:t>
      </w:r>
    </w:p>
    <w:bookmarkEnd w:id="24"/>
    <w:bookmarkStart w:id="25" w:name="conclusion"/>
    <w:p>
      <w:pPr>
        <w:pStyle w:val="Heading2"/>
      </w:pPr>
      <w:r>
        <w:t xml:space="preserve">6 Conclusion</w:t>
      </w:r>
    </w:p>
    <w:p>
      <w:pPr>
        <w:pStyle w:val="FirstParagraph"/>
      </w:pPr>
      <w:r>
        <w:t xml:space="preserve">The role of a teacher secondary in Osaka Japan is multifaceted dynamic and increasingly complex As the educational landscape shifts towards global competence multicultural inclusivity and technological integration educators must continuously evolve their practices To thrive in this environment teachers need robust support systems professional development opportunities that address both pedagogical skills and cultural sensitivity And administrative structures that value collaboration over isolation By embracing these challenges Osaka’s secondary teachers are not only preparing students for future academic success but also contributing to the broader societal goal of building a harmonious global community. Future research should explore longitudinal outcomes of these pedagogical shifts and their impact on student wellbeing and career readiness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Osaka, Japan: Navigating Pedagogical Shifts and Cultural Integration</dc:title>
  <dc:creator/>
  <dc:language>en</dc:language>
  <cp:keywords/>
  <dcterms:created xsi:type="dcterms:W3CDTF">2026-07-29T11:17:50Z</dcterms:created>
  <dcterms:modified xsi:type="dcterms:W3CDTF">2026-07-29T11:17:50Z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