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the</w:t>
      </w:r>
      <w:r>
        <w:t xml:space="preserve"> </w:t>
      </w:r>
      <w:r>
        <w:t xml:space="preserve">Urban</w:t>
      </w:r>
      <w:r>
        <w:t xml:space="preserve"> </w:t>
      </w:r>
      <w:r>
        <w:t xml:space="preserve">Educational</w:t>
      </w:r>
      <w:r>
        <w:t xml:space="preserve"> </w:t>
      </w:r>
      <w:r>
        <w:t xml:space="preserve">Landscape</w:t>
      </w:r>
      <w:r>
        <w:t xml:space="preserve"> </w:t>
      </w:r>
      <w:r>
        <w:t xml:space="preserve">of</w:t>
      </w:r>
      <w:r>
        <w:t xml:space="preserve"> </w:t>
      </w:r>
      <w:r>
        <w:t xml:space="preserve">Kuala</w:t>
      </w:r>
      <w:r>
        <w:t xml:space="preserve"> </w:t>
      </w:r>
      <w:r>
        <w:t xml:space="preserve">Lumpur</w:t>
      </w:r>
    </w:p>
    <w:bookmarkStart w:id="27" w:name="X109622a1d553556cabbc2f6078b217704158798"/>
    <w:p>
      <w:pPr>
        <w:pStyle w:val="Heading1"/>
      </w:pPr>
      <w:r>
        <w:t xml:space="preserve">The Evolving Role of Secondary Teachers in the Urban Educational Landscape of Kuala Lumpur</w:t>
      </w:r>
    </w:p>
    <w:p>
      <w:pPr>
        <w:pStyle w:val="FirstParagraph"/>
      </w:pPr>
      <w:r>
        <w:rPr>
          <w:bCs/>
          <w:b/>
        </w:rPr>
        <w:t xml:space="preserve">Abstract</w:t>
      </w:r>
    </w:p>
    <w:p>
      <w:pPr>
        <w:pStyle w:val="BodyText"/>
      </w:pPr>
      <w:r>
        <w:t xml:space="preserve">This article examines the multifaceted role of secondary teachers within the specific socio-educational context of Kuala Lumpur, Malaysia. As the capital city continues to serve as a hub for economic growth and cultural diversity, its educational institutions face unique challenges and opportunities. This paper analyzes how secondary teachers are adapting to digital transformation, multicultural classroom dynamics, and rigorous curriculum standards. By exploring pedagogical strategies and policy implications, this study aims to provide insights into enhancing teaching efficacy in one of Southeast Asia’s most dynamic urban centers.</w:t>
      </w:r>
    </w:p>
    <w:bookmarkStart w:id="20" w:name="introduction"/>
    <w:p>
      <w:pPr>
        <w:pStyle w:val="Heading2"/>
      </w:pPr>
      <w:r>
        <w:t xml:space="preserve">Introduction</w:t>
      </w:r>
    </w:p>
    <w:p>
      <w:pPr>
        <w:pStyle w:val="FirstParagraph"/>
      </w:pPr>
      <w:r>
        <w:t xml:space="preserve">The landscape of education in Malaysia has undergone significant transformations over the past decade, driven by national development agendas such as the Malaysia Education Blueprint 2013-2025. At the heart of this transformation are secondary teachers, who serve as the primary agents of change in shaping student outcomes. In Kuala Lumpur, a metropolis characterized by rapid urbanization and demographic diversity, secondary schools represent microcosms of broader societal shifts. The role of the teacher here extends beyond mere knowledge transmission; it encompasses cultural mediation, technological integration, and psychosocial support.</w:t>
      </w:r>
    </w:p>
    <w:p>
      <w:pPr>
        <w:pStyle w:val="BodyText"/>
      </w:pPr>
      <w:r>
        <w:t xml:space="preserve">This article argues that for secondary education in Kuala Lumpur to remain competitive and inclusive, teachers must evolve into facilitators of critical thinking and digital literacy. This discussion will explore three key areas: the impact of digitalization on pedagogy in Kuala Lumpur’s secondary schools, the management of multicultural diversity among students, and the professional development needs required to sustain high-quality teaching standards.</w:t>
      </w:r>
    </w:p>
    <w:bookmarkEnd w:id="20"/>
    <w:bookmarkStart w:id="21" w:name="X2d8a83b3fe50bbc80262372eb790edfef373fab"/>
    <w:p>
      <w:pPr>
        <w:pStyle w:val="Heading2"/>
      </w:pPr>
      <w:r>
        <w:t xml:space="preserve">Digital Transformation in Urban Classrooms</w:t>
      </w:r>
    </w:p>
    <w:p>
      <w:pPr>
        <w:pStyle w:val="FirstParagraph"/>
      </w:pPr>
      <w:r>
        <w:t xml:space="preserve">Kuala Lumpur stands at the forefront of educational technology adoption in Malaysia. The Ministry of Education has mandated comprehensive digital infrastructure upgrades across secondary schools in the capital. Consequently, secondary teachers are expected to integrate Learning Management Systems (LMS), interactive whiteboards, and mobile learning applications into their daily instruction.</w:t>
      </w:r>
    </w:p>
    <w:p>
      <w:pPr>
        <w:pStyle w:val="BodyText"/>
      </w:pPr>
      <w:r>
        <w:t xml:space="preserve">However, this transition presents challenges. Many teachers experience "technostress," where the pressure to master new tools competes with traditional pedagogical responsibilities. A study conducted among secondary schools in central Kuala Lumpur revealed that while hardware availability is high, there remains a gap in pedagogical content knowledge related to technology integration. Effective teaching now requires teachers to curate digital resources, ensure cybersecurity awareness among students, and balance screen time with face-to-face interaction.</w:t>
      </w:r>
    </w:p>
    <w:p>
      <w:pPr>
        <w:pStyle w:val="BodyText"/>
      </w:pPr>
      <w:r>
        <w:t xml:space="preserve">To address this, professional development programs in Kuala Lumpur have shifted towards collaborative models. Teachers are encouraged to join communities of practice where they share successful digital strategies. For instance, science teachers in urban secondary schools have begun using virtual reality simulations to explain complex biological processes, thereby enhancing student engagement and conceptual understanding.</w:t>
      </w:r>
    </w:p>
    <w:bookmarkEnd w:id="21"/>
    <w:bookmarkStart w:id="22" w:name="navigating-multicultural-dynamics"/>
    <w:p>
      <w:pPr>
        <w:pStyle w:val="Heading2"/>
      </w:pPr>
      <w:r>
        <w:t xml:space="preserve">Navigating Multicultural Dynamics</w:t>
      </w:r>
    </w:p>
    <w:p>
      <w:pPr>
        <w:pStyle w:val="FirstParagraph"/>
      </w:pPr>
      <w:r>
        <w:t xml:space="preserve">Kuala Lumpur is a melting pot of ethnicities, languages, and religions. Secondary schools in the city typically enroll students from Malay, Chinese, Indian, and indigenous backgrounds. For secondary teachers, this diversity enriches the learning environment but also demands high levels of cultural competence.</w:t>
      </w:r>
    </w:p>
    <w:p>
      <w:pPr>
        <w:pStyle w:val="BodyText"/>
      </w:pPr>
      <w:r>
        <w:t xml:space="preserve">The national curriculum aims to foster unity among these diverse groups through subjects like Moral Education and History. Teachers play a pivotal role in ensuring that these subjects are taught in an inclusive manner that respects all cultures. In practice, this requires teachers to be sensitive to religious holidays, dietary restrictions during practical lessons, and varying linguistic proficiency levels.</w:t>
      </w:r>
    </w:p>
    <w:p>
      <w:pPr>
        <w:pStyle w:val="BodyText"/>
      </w:pPr>
      <w:r>
        <w:t xml:space="preserve">Furthermore, teachers must act as mediators of social cohesion. In urban settings like Kuala Lumpur, peer interactions can sometimes reflect broader societal tensions. Secondary educators are therefore trained to facilitate dialogues that promote empathy and mutual respect. Recent initiatives in Kuala Lumpur’s secondary schools include cross-cultural project-based learning, where students from different backgrounds collaborate on community service projects, thereby breaking down stereotypes and building social capital.</w:t>
      </w:r>
    </w:p>
    <w:bookmarkEnd w:id="22"/>
    <w:bookmarkStart w:id="23" w:name="addressing-socio-economic-disparities"/>
    <w:p>
      <w:pPr>
        <w:pStyle w:val="Heading2"/>
      </w:pPr>
      <w:r>
        <w:t xml:space="preserve">Addressing Socio-Economic Disparities</w:t>
      </w:r>
    </w:p>
    <w:p>
      <w:pPr>
        <w:pStyle w:val="FirstParagraph"/>
      </w:pPr>
      <w:r>
        <w:t xml:space="preserve">While Kuala Lumpur is an affluent city, it also contains areas with significant socio-economic disparities. Secondary teachers often encounter students from varying economic backgrounds, which affects their access to resources and support systems at home. Teachers are increasingly called upon to provide holistic support, including counseling referrals and financial aid guidance.</w:t>
      </w:r>
    </w:p>
    <w:p>
      <w:pPr>
        <w:pStyle w:val="BodyText"/>
      </w:pPr>
      <w:r>
        <w:t xml:space="preserve">In response, the role of the secondary teacher has expanded to include that of a counselor and mentor. In many Kuala Lumpur schools, homeroom teachers are responsible for monitoring student well-being closely. This requires strong interpersonal skills and an understanding of local community resources. Collaborative networks between schools, parents, and local NGOs have been established to ensure that no student is left behind due to economic constraints.</w:t>
      </w:r>
    </w:p>
    <w:bookmarkEnd w:id="23"/>
    <w:bookmarkStart w:id="24" w:name="Xbadc2f1e5ff1dad286165fdab3821c7bcb230b6"/>
    <w:p>
      <w:pPr>
        <w:pStyle w:val="Heading2"/>
      </w:pPr>
      <w:r>
        <w:t xml:space="preserve">Professional Development and Policy Implications</w:t>
      </w:r>
    </w:p>
    <w:p>
      <w:pPr>
        <w:pStyle w:val="FirstParagraph"/>
      </w:pPr>
      <w:r>
        <w:t xml:space="preserve">Sustaining high-quality teaching in Kuala Lumpur’s secondary schools requires continuous investment in professional development. The current framework emphasizes lifelong learning, with teachers required to accumulate continuous professional development (CPD) points. However, there is a need for more context-specific training that addresses the unique challenges of urban education.</w:t>
      </w:r>
    </w:p>
    <w:p>
      <w:pPr>
        <w:pStyle w:val="BodyText"/>
      </w:pPr>
      <w:r>
        <w:t xml:space="preserve">Policymakers should consider decentralizing some aspects of teacher training to allow for localized solutions. For example, workshops focused on managing large class sizes—a common issue in Kuala Lumpur—and strategies for teaching English as a second language can yield immediate benefits. Additionally, recognizing and rewarding innovative teaching practices can motivate educators to experiment with new methods.</w:t>
      </w:r>
    </w:p>
    <w:p>
      <w:pPr>
        <w:pStyle w:val="BodyText"/>
      </w:pPr>
      <w:r>
        <w:t xml:space="preserve">Furthermore, mental health support for teachers is crucial. The high expectations placed on secondary teachers in competitive urban environments can lead to burnout. Providing access to counseling and stress management programs will ensure that educators remain resilient and effective.</w:t>
      </w:r>
    </w:p>
    <w:bookmarkEnd w:id="24"/>
    <w:bookmarkStart w:id="25" w:name="conclusion"/>
    <w:p>
      <w:pPr>
        <w:pStyle w:val="Heading2"/>
      </w:pPr>
      <w:r>
        <w:t xml:space="preserve">Conclusion</w:t>
      </w:r>
    </w:p>
    <w:p>
      <w:pPr>
        <w:pStyle w:val="FirstParagraph"/>
      </w:pPr>
      <w:r>
        <w:t xml:space="preserve">The role of the secondary teacher in Kuala Lumpur is complex and dynamic. As the city continues to grow, so too does the responsibility placed on educators to prepare students for a globalized future. By embracing digital transformation, fostering cultural inclusivity, and addressing socio-economic disparities, teachers can significantly impact student outcomes.</w:t>
      </w:r>
    </w:p>
    <w:p>
      <w:pPr>
        <w:pStyle w:val="BodyText"/>
      </w:pPr>
      <w:r>
        <w:t xml:space="preserve">Future research should focus on longitudinal studies to assess the long-term effects of recent pedagogical changes in Kuala Lumpur’s secondary schools. Additionally, exploring teacher perspectives on policy implementation will provide valuable insights for refining educational strategies. Ultimately, empowering secondary teachers with the right tools, support, and recognition is essential for maintaining Kuala Lumpur’s status as a leader in education within Southeast Asia.</w:t>
      </w:r>
    </w:p>
    <w:bookmarkEnd w:id="25"/>
    <w:bookmarkStart w:id="26" w:name="references"/>
    <w:p>
      <w:pPr>
        <w:pStyle w:val="Heading2"/>
      </w:pPr>
      <w:r>
        <w:t xml:space="preserve">References</w:t>
      </w:r>
    </w:p>
    <w:p>
      <w:pPr>
        <w:pStyle w:val="FirstParagraph"/>
      </w:pPr>
      <w:r>
        <w:t xml:space="preserve">Mohamad, A., &amp; Lee, S. (2021). Digital Literacy among Secondary Teachers in Kuala Lumpur. *Journal of Malaysian Education*, 45(2), 112-130.</w:t>
      </w:r>
    </w:p>
    <w:p>
      <w:pPr>
        <w:pStyle w:val="BodyText"/>
      </w:pPr>
      <w:r>
        <w:t xml:space="preserve">Ministry of Education Malaysia. (2013). *Malaysia Education Blueprint 2013-2025*. Putrajaya: MOE.</w:t>
      </w:r>
    </w:p>
    <w:p>
      <w:pPr>
        <w:pStyle w:val="BodyText"/>
      </w:pPr>
      <w:r>
        <w:t xml:space="preserve">Rahman, N., &amp; Tan, K. (2019). Managing Diversity in Urban Classrooms: Challenges and Strategies. *International Journal of Multicultural Education*, 18(3), 45-60.</w:t>
      </w:r>
    </w:p>
    <w:p>
      <w:pPr>
        <w:pStyle w:val="BodyText"/>
      </w:pPr>
      <w:r>
        <w:t xml:space="preserve">Zainal, M., et al. (2022). Teacher Well-being and Professional Development in High-Pressure Urban Schools. *Asian Journal of Teacher Education*, 7(1), 88-104.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Secondary Teachers in the Urban Educational Landscape of Kuala Lumpur</dc:title>
  <dc:creator/>
  <dc:language>en</dc:language>
  <cp:keywords/>
  <dcterms:created xsi:type="dcterms:W3CDTF">2026-07-29T07:00:49Z</dcterms:created>
  <dcterms:modified xsi:type="dcterms:W3CDTF">2026-07-29T07:00:49Z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