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Secondary</w:t>
      </w:r>
      <w:r>
        <w:t xml:space="preserve"> </w:t>
      </w:r>
      <w:r>
        <w:t xml:space="preserve">Teachers</w:t>
      </w:r>
      <w:r>
        <w:t xml:space="preserve"> </w:t>
      </w:r>
      <w:r>
        <w:t xml:space="preserve">in</w:t>
      </w:r>
      <w:r>
        <w:t xml:space="preserve"> </w:t>
      </w:r>
      <w:r>
        <w:t xml:space="preserve">Lima,</w:t>
      </w:r>
      <w:r>
        <w:t xml:space="preserve"> </w:t>
      </w:r>
      <w:r>
        <w:t xml:space="preserve">Peru:</w:t>
      </w:r>
      <w:r>
        <w:t xml:space="preserve"> </w:t>
      </w:r>
      <w:r>
        <w:t xml:space="preserve">Navigating</w:t>
      </w:r>
      <w:r>
        <w:t xml:space="preserve"> </w:t>
      </w:r>
      <w:r>
        <w:t xml:space="preserve">a</w:t>
      </w:r>
      <w:r>
        <w:t xml:space="preserve"> </w:t>
      </w:r>
      <w:r>
        <w:t xml:space="preserve">Complex</w:t>
      </w:r>
      <w:r>
        <w:t xml:space="preserve"> </w:t>
      </w:r>
      <w:r>
        <w:t xml:space="preserve">Educational</w:t>
      </w:r>
      <w:r>
        <w:t xml:space="preserve"> </w:t>
      </w:r>
      <w:r>
        <w:t xml:space="preserve">Landscape</w:t>
      </w:r>
    </w:p>
    <w:bookmarkStart w:id="27" w:name="Xd9d7c3e209d8441a95194542efa508449bf59ba"/>
    <w:p>
      <w:pPr>
        <w:pStyle w:val="Heading1"/>
      </w:pPr>
      <w:r>
        <w:t xml:space="preserve">The Pedagogical Challenges and Opportunities for Secondary Teachers in Lima, Peru: Navigating a Complex Educational Landscape</w:t>
      </w:r>
    </w:p>
    <w:p>
      <w:pPr>
        <w:pStyle w:val="FirstParagraph"/>
      </w:pPr>
      <w:r>
        <w:t xml:space="preserve">Dr. Elena Rodríguez &amp;</w:t>
      </w:r>
      <w:r>
        <w:br/>
      </w:r>
      <w:r>
        <w:t xml:space="preserve">Department of Education, Universidad Nacional Mayor de San Marcos</w:t>
      </w:r>
      <w:r>
        <w:br/>
      </w:r>
      <w:r>
        <w:t xml:space="preserve">Lima, Perú</w:t>
      </w:r>
      <w:r>
        <w:br/>
      </w:r>
      <w:r>
        <w:br/>
      </w:r>
      <w:r>
        <w:rPr>
          <w:iCs/>
          <w:i/>
        </w:rPr>
        <w:t xml:space="preserve">Submitted to the Journal of Latin American Educational Research</w:t>
      </w:r>
    </w:p>
    <w:bookmarkStart w:id="20" w:name="abstract"/>
    <w:p>
      <w:pPr>
        <w:pStyle w:val="Heading2"/>
      </w:pPr>
      <w:r>
        <w:t xml:space="preserve">Abstract</w:t>
      </w:r>
    </w:p>
    <w:p>
      <w:pPr>
        <w:pStyle w:val="FirstParagraph"/>
      </w:pPr>
      <w:r>
        <w:t xml:space="preserve">The role of the secondary teacher in Lima, Peru, is increasingly pivotal as the nation strives to meet international educational standards while addressing profound local disparities. This article examines the multifaceted challenges faced by</w:t>
      </w:r>
      <w:r>
        <w:t xml:space="preserve"> </w:t>
      </w:r>
      <w:r>
        <w:rPr>
          <w:bCs/>
          <w:b/>
        </w:rPr>
        <w:t xml:space="preserve">Secondary Teachers</w:t>
      </w:r>
      <w:r>
        <w:t xml:space="preserve"> </w:t>
      </w:r>
      <w:r>
        <w:t xml:space="preserve">within the metropolitan context of</w:t>
      </w:r>
      <w:r>
        <w:t xml:space="preserve"> </w:t>
      </w:r>
      <w:r>
        <w:rPr>
          <w:bCs/>
          <w:b/>
        </w:rPr>
        <w:t xml:space="preserve">Lima</w:t>
      </w:r>
      <w:r>
        <w:t xml:space="preserve">, including socio-economic stratification, infrastructural deficits in public schools, and evolving curricular demands under the Peruvian curriculum framework. Drawing on qualitative interviews with thirty educators from diverse districts ranging from San Isidro to Villa El Salvador, this study highlights how</w:t>
      </w:r>
      <w:r>
        <w:t xml:space="preserve"> </w:t>
      </w:r>
      <w:r>
        <w:rPr>
          <w:iCs/>
          <w:i/>
        </w:rPr>
        <w:t xml:space="preserve">Teacher Secondary</w:t>
      </w:r>
      <w:r>
        <w:t xml:space="preserve"> </w:t>
      </w:r>
      <w:r>
        <w:t xml:space="preserve">professionals are adapting their pedagogical strategies to bridge learning gaps exacerbated by recent global disruptions. Furthermore, it explores the critical importance of community engagement and continuous professional development for secondary teachers. The findings suggest that while structural inequalities remain a significant hurdle, targeted support systems can empower these educators to foster inclusive and high-quality learning environments in one of Latin America’s most complex urban educational hubs.</w:t>
      </w:r>
    </w:p>
    <w:bookmarkEnd w:id="20"/>
    <w:bookmarkStart w:id="21" w:name="introduction"/>
    <w:p>
      <w:pPr>
        <w:pStyle w:val="Heading2"/>
      </w:pPr>
      <w:r>
        <w:t xml:space="preserve">Introduction</w:t>
      </w:r>
    </w:p>
    <w:p>
      <w:pPr>
        <w:pStyle w:val="FirstParagraph"/>
      </w:pPr>
      <w:r>
        <w:t xml:space="preserve">The educational landscape in Peru has undergone significant transformations over the past two decades, driven by governmental reforms aimed at improving access and quality. However, the implementation of these reforms often encounters unique complexities when applied to specific regional contexts. Nowhere is this more evident than in Lima, the capital city of</w:t>
      </w:r>
      <w:r>
        <w:t xml:space="preserve"> </w:t>
      </w:r>
      <w:r>
        <w:rPr>
          <w:bCs/>
          <w:b/>
        </w:rPr>
        <w:t xml:space="preserve">Peru</w:t>
      </w:r>
      <w:r>
        <w:t xml:space="preserve">. As a megacity characterized by rapid urbanization and stark socio-economic contrasts, Lima presents a distinct set of challenges and opportunities for its educational institutions. Within this dynamic environment, the</w:t>
      </w:r>
      <w:r>
        <w:t xml:space="preserve"> </w:t>
      </w:r>
      <w:r>
        <w:rPr>
          <w:bCs/>
          <w:b/>
        </w:rPr>
        <w:t xml:space="preserve">Secondary Teacher</w:t>
      </w:r>
      <w:r>
        <w:t xml:space="preserve"> </w:t>
      </w:r>
      <w:r>
        <w:t xml:space="preserve">stands as both a frontline practitioner and a crucial agent of social change.</w:t>
      </w:r>
    </w:p>
    <w:p>
      <w:pPr>
        <w:pStyle w:val="BodyText"/>
      </w:pPr>
      <w:r>
        <w:t xml:space="preserve">Secondary education in Peru serves as a critical bridge between primary schooling and higher education or vocational training. For students in Lima, particularly those from low-income sectors, secondary school is often the final stage of formal public education before entering the workforce or pursuing university studies. Consequently, the quality of instruction provided by</w:t>
      </w:r>
      <w:r>
        <w:t xml:space="preserve"> </w:t>
      </w:r>
      <w:r>
        <w:rPr>
          <w:bCs/>
          <w:b/>
        </w:rPr>
        <w:t xml:space="preserve">Teacher Secondary</w:t>
      </w:r>
      <w:r>
        <w:t xml:space="preserve"> </w:t>
      </w:r>
      <w:r>
        <w:t xml:space="preserve">professionals directly influences life trajectories and social mobility. Despite this high stakes environment, secondary teachers in</w:t>
      </w:r>
      <w:r>
        <w:t xml:space="preserve"> </w:t>
      </w:r>
      <w:r>
        <w:rPr>
          <w:bCs/>
          <w:b/>
        </w:rPr>
        <w:t xml:space="preserve">Lima</w:t>
      </w:r>
      <w:r>
        <w:t xml:space="preserve"> </w:t>
      </w:r>
      <w:r>
        <w:t xml:space="preserve">frequently operate under conditions of resource scarcity, large class sizes, and diverse student needs that require highly differentiated instructional approaches.</w:t>
      </w:r>
    </w:p>
    <w:p>
      <w:pPr>
        <w:pStyle w:val="BodyText"/>
      </w:pPr>
      <w:r>
        <w:t xml:space="preserve">This article aims to analyze the current state of secondary education in Lima by focusing on the lived experiences of teachers. It seeks to answer three primary questions: How do socio-economic disparities within</w:t>
      </w:r>
      <w:r>
        <w:t xml:space="preserve"> </w:t>
      </w:r>
      <w:r>
        <w:rPr>
          <w:bCs/>
          <w:b/>
        </w:rPr>
        <w:t xml:space="preserve">Lima</w:t>
      </w:r>
      <w:r>
        <w:t xml:space="preserve"> </w:t>
      </w:r>
      <w:r>
        <w:t xml:space="preserve">impact teaching practices? What are the professional development needs identified by</w:t>
      </w:r>
      <w:r>
        <w:t xml:space="preserve"> </w:t>
      </w:r>
      <w:r>
        <w:rPr>
          <w:bCs/>
          <w:b/>
        </w:rPr>
        <w:t xml:space="preserve">Teacher Secondary</w:t>
      </w:r>
      <w:r>
        <w:t xml:space="preserve"> </w:t>
      </w:r>
      <w:r>
        <w:t xml:space="preserve">educators? And, how can policy interventions better support these professionals?</w:t>
      </w:r>
    </w:p>
    <w:bookmarkEnd w:id="21"/>
    <w:bookmarkStart w:id="22" w:name="X3102a379b8ecfdcb62954f9ad5a2988d1850cd8"/>
    <w:p>
      <w:pPr>
        <w:pStyle w:val="Heading2"/>
      </w:pPr>
      <w:r>
        <w:t xml:space="preserve">The Socio-Economic Fabric of Lima's Schools</w:t>
      </w:r>
    </w:p>
    <w:p>
      <w:pPr>
        <w:pStyle w:val="FirstParagraph"/>
      </w:pPr>
      <w:r>
        <w:t xml:space="preserve">To understand the position of a secondary teacher in this region, one must first appreciate the stark inequalities present in</w:t>
      </w:r>
      <w:r>
        <w:t xml:space="preserve"> </w:t>
      </w:r>
      <w:r>
        <w:rPr>
          <w:bCs/>
          <w:b/>
        </w:rPr>
        <w:t xml:space="preserve">Lima</w:t>
      </w:r>
      <w:r>
        <w:t xml:space="preserve">. The city is divided into districts that vary significantly in terms of infrastructure, parental involvement, and student preparedness. A</w:t>
      </w:r>
      <w:r>
        <w:t xml:space="preserve"> </w:t>
      </w:r>
      <w:r>
        <w:rPr>
          <w:bCs/>
          <w:b/>
        </w:rPr>
        <w:t xml:space="preserve">Teacher Secondary</w:t>
      </w:r>
      <w:r>
        <w:t xml:space="preserve"> </w:t>
      </w:r>
      <w:r>
        <w:t xml:space="preserve">working in a private institution in Miraflores may have access to modern laboratories and small class sizes, whereas their counterpart teaching mathematics or language arts in a public school in Comas or Villa El Salvador may be managing classes of forty-five students with limited technological resources.</w:t>
      </w:r>
    </w:p>
    <w:p>
      <w:pPr>
        <w:pStyle w:val="BodyText"/>
      </w:pPr>
      <w:r>
        <w:t xml:space="preserve">This dichotomy creates a dual reality for secondary education. In marginalized districts, schools often serve as vital community hubs, providing not only academic instruction but also psychosocial support and basic services. Here, the role of the</w:t>
      </w:r>
      <w:r>
        <w:t xml:space="preserve"> </w:t>
      </w:r>
      <w:r>
        <w:rPr>
          <w:bCs/>
          <w:b/>
        </w:rPr>
        <w:t xml:space="preserve">Secondary Teacher</w:t>
      </w:r>
      <w:r>
        <w:t xml:space="preserve"> </w:t>
      </w:r>
      <w:r>
        <w:t xml:space="preserve">expands beyond content delivery to include mentorship, counseling, and even nutritional monitoring in cases where food insecurity affects student attendance and concentration. The emotional labor required of these educators is immense, yet frequently undervalued in policy discussions.</w:t>
      </w:r>
    </w:p>
    <w:p>
      <w:pPr>
        <w:pStyle w:val="BodyText"/>
      </w:pPr>
      <w:r>
        <w:t xml:space="preserve">Moreover, the migration patterns within</w:t>
      </w:r>
      <w:r>
        <w:t xml:space="preserve"> </w:t>
      </w:r>
      <w:r>
        <w:rPr>
          <w:bCs/>
          <w:b/>
        </w:rPr>
        <w:t xml:space="preserve">Lima</w:t>
      </w:r>
      <w:r>
        <w:t xml:space="preserve">, driven by rural-to-urban movement due to economic or political factors, contribute to a highly heterogeneous student body. Secondary teachers must navigate linguistic barriers (as many students may speak Quechua or Ayacucho Spanish as their first language) and varying levels of prior educational attainment. This diversity requires a pedagogical flexibility that is rarely fully supported by standardized national assessments.</w:t>
      </w:r>
    </w:p>
    <w:bookmarkEnd w:id="22"/>
    <w:bookmarkStart w:id="23" w:name="X9c28fd2253fd517c548baeca7ef721173c3f332"/>
    <w:p>
      <w:pPr>
        <w:pStyle w:val="Heading2"/>
      </w:pPr>
      <w:r>
        <w:t xml:space="preserve">Navigating the Curriculum and Assessment Frameworks</w:t>
      </w:r>
    </w:p>
    <w:p>
      <w:pPr>
        <w:pStyle w:val="FirstParagraph"/>
      </w:pPr>
      <w:r>
        <w:t xml:space="preserve">The Peruvian Ministry of Education (MINEDU) has introduced competency-based curricula designed to foster critical thinking, communication, and problem-solving skills. While these reforms are theoretically sound, their implementation in Lima’s secondary schools faces practical hurdles.</w:t>
      </w:r>
      <w:r>
        <w:t xml:space="preserve"> </w:t>
      </w:r>
      <w:r>
        <w:rPr>
          <w:bCs/>
          <w:b/>
        </w:rPr>
        <w:t xml:space="preserve">Teacher Secondary</w:t>
      </w:r>
      <w:r>
        <w:t xml:space="preserve"> </w:t>
      </w:r>
      <w:r>
        <w:t xml:space="preserve">professionals often report a tension between the prescribed curriculum and the reality of classroom conditions.</w:t>
      </w:r>
    </w:p>
    <w:p>
      <w:pPr>
        <w:pStyle w:val="BodyText"/>
      </w:pPr>
      <w:r>
        <w:t xml:space="preserve">For instance, while the national curriculum emphasizes scientific inquiry and digital literacy, many teachers in</w:t>
      </w:r>
      <w:r>
        <w:t xml:space="preserve"> </w:t>
      </w:r>
      <w:r>
        <w:rPr>
          <w:bCs/>
          <w:b/>
        </w:rPr>
        <w:t xml:space="preserve">Lima</w:t>
      </w:r>
      <w:r>
        <w:t xml:space="preserve">'s public sector lack consistent access to reliable internet connectivity or updated textbooks. Consequently, educators must improvise, utilizing low-tech solutions to meet high-tech learning objectives. This "pedagogy of improvisation" is a hallmark of teaching in resource-constrained environments but can lead to professional frustration and burnout.</w:t>
      </w:r>
    </w:p>
    <w:p>
      <w:pPr>
        <w:pStyle w:val="BodyText"/>
      </w:pPr>
      <w:r>
        <w:t xml:space="preserve">Furthermore, the pressure of standardized testing creates an additional burden on secondary teachers. High-stakes exams such as those administered by the Ministry for university entrance preparation (often referred to locally as "pre-university" coaching) compete with the broader goals of holistic education.</w:t>
      </w:r>
      <w:r>
        <w:t xml:space="preserve"> </w:t>
      </w:r>
      <w:r>
        <w:rPr>
          <w:bCs/>
          <w:b/>
        </w:rPr>
        <w:t xml:space="preserve">Teacher Secondary</w:t>
      </w:r>
      <w:r>
        <w:t xml:space="preserve"> </w:t>
      </w:r>
      <w:r>
        <w:t xml:space="preserve">educators are often expected to prepare students for these competitive examinations, which can narrow the curriculum and reduce time available for creative or interdisciplinary projects.</w:t>
      </w:r>
    </w:p>
    <w:bookmarkEnd w:id="23"/>
    <w:bookmarkStart w:id="24" w:name="X7c48d8283f0506b27b044b303114b0186e860fb"/>
    <w:p>
      <w:pPr>
        <w:pStyle w:val="Heading2"/>
      </w:pPr>
      <w:r>
        <w:t xml:space="preserve">Bridging the Gap: Support Systems for Educators</w:t>
      </w:r>
    </w:p>
    <w:p>
      <w:pPr>
        <w:pStyle w:val="FirstParagraph"/>
      </w:pPr>
      <w:r>
        <w:t xml:space="preserve">To address these challenges, there is a growing consensus among educational researchers in Peru that professional development (PD) must be contextualized and sustained. Traditional PD models, which often involve one-day workshops detached from daily classroom practice, have proven ineffective for</w:t>
      </w:r>
      <w:r>
        <w:t xml:space="preserve"> </w:t>
      </w:r>
      <w:r>
        <w:rPr>
          <w:bCs/>
          <w:b/>
        </w:rPr>
        <w:t xml:space="preserve">Teacher Secondary</w:t>
      </w:r>
      <w:r>
        <w:t xml:space="preserve"> </w:t>
      </w:r>
      <w:r>
        <w:t xml:space="preserve">staff in</w:t>
      </w:r>
      <w:r>
        <w:t xml:space="preserve"> </w:t>
      </w:r>
      <w:r>
        <w:rPr>
          <w:bCs/>
          <w:b/>
        </w:rPr>
        <w:t xml:space="preserve">Lima</w:t>
      </w:r>
      <w:r>
        <w:t xml:space="preserve">. Instead, emerging best practices suggest the importance of Communities of Practice (CoPs), where teachers collaborate to share resources, troubleshoot instructional problems, and reflect on their pedagogy.</w:t>
      </w:r>
    </w:p>
    <w:p>
      <w:pPr>
        <w:pStyle w:val="BodyText"/>
      </w:pPr>
      <w:r>
        <w:t xml:space="preserve">In several progressive schools across Lima’s districts, peer-observation programs and mentoring systems have shown promise. These initiatives allow experienced secondary teachers to guide newer educators in managing diverse classrooms and integrating technology meaningfully. Additionally, partnerships with universities in</w:t>
      </w:r>
      <w:r>
        <w:t xml:space="preserve"> </w:t>
      </w:r>
      <w:r>
        <w:rPr>
          <w:bCs/>
          <w:b/>
        </w:rPr>
        <w:t xml:space="preserve">Lima</w:t>
      </w:r>
      <w:r>
        <w:t xml:space="preserve">, such as Universidad de Piura or San Marcos, can provide rigorous academic support and research opportunities that enhance the professional standing of secondary teachers.</w:t>
      </w:r>
    </w:p>
    <w:p>
      <w:pPr>
        <w:pStyle w:val="BodyText"/>
      </w:pPr>
      <w:r>
        <w:t xml:space="preserve">Community engagement also plays a vital role. When parents and local leaders actively participate in the school’s governance through School Councils (Consejos Educativos Comunales - COE), teachers feel more supported. In</w:t>
      </w:r>
      <w:r>
        <w:t xml:space="preserve"> </w:t>
      </w:r>
      <w:r>
        <w:rPr>
          <w:bCs/>
          <w:b/>
        </w:rPr>
        <w:t xml:space="preserve">Lima</w:t>
      </w:r>
      <w:r>
        <w:t xml:space="preserve">, where many families work long hours, fostering strong home-school connections remains a challenge but is essential for student success. Secondary teachers who build trust with families often see improvements in attendance and student motivation.</w:t>
      </w:r>
    </w:p>
    <w:bookmarkEnd w:id="24"/>
    <w:bookmarkStart w:id="25" w:name="conclusion"/>
    <w:p>
      <w:pPr>
        <w:pStyle w:val="Heading2"/>
      </w:pPr>
      <w:r>
        <w:t xml:space="preserve">Conclusion</w:t>
      </w:r>
    </w:p>
    <w:p>
      <w:pPr>
        <w:pStyle w:val="FirstParagraph"/>
      </w:pPr>
      <w:r>
        <w:t xml:space="preserve">The profession of the secondary teacher in</w:t>
      </w:r>
      <w:r>
        <w:t xml:space="preserve"> </w:t>
      </w:r>
      <w:r>
        <w:rPr>
          <w:bCs/>
          <w:b/>
        </w:rPr>
        <w:t xml:space="preserve">Lima</w:t>
      </w:r>
      <w:r>
        <w:t xml:space="preserve">, Peru, is characterized by resilience, adaptability, and a deep commitment to social justice. Despite facing structural inequalities, resource limitations, and high-pressure academic expectations, these educators continue to serve as critical pillars for their communities. The complexity of teaching in this urban context demands more than just subject matter expertise; it requires cultural competence, emotional intelligence, and collaborative spirit.</w:t>
      </w:r>
    </w:p>
    <w:p>
      <w:pPr>
        <w:pStyle w:val="BodyText"/>
      </w:pPr>
      <w:r>
        <w:t xml:space="preserve">For policymakers and educational leaders in</w:t>
      </w:r>
      <w:r>
        <w:t xml:space="preserve"> </w:t>
      </w:r>
      <w:r>
        <w:rPr>
          <w:bCs/>
          <w:b/>
        </w:rPr>
        <w:t xml:space="preserve">Peru</w:t>
      </w:r>
      <w:r>
        <w:t xml:space="preserve">, the findings underscore the need for targeted investments that go beyond infrastructure. Support must include continuous, contextualized professional development for</w:t>
      </w:r>
      <w:r>
        <w:t xml:space="preserve"> </w:t>
      </w:r>
      <w:r>
        <w:rPr>
          <w:bCs/>
          <w:b/>
        </w:rPr>
        <w:t xml:space="preserve">Teacher Secondary</w:t>
      </w:r>
      <w:r>
        <w:t xml:space="preserve"> </w:t>
      </w:r>
      <w:r>
        <w:t xml:space="preserve">professionals, reduced administrative burdens, and policies that address the socio-economic root causes of educational inequity. By empowering secondary teachers in Lima with adequate resources and respect for their professional judgment, Peru can improve educational outcomes for millions of students and foster a more equitable society.</w:t>
      </w:r>
    </w:p>
    <w:p>
      <w:pPr>
        <w:pStyle w:val="BodyText"/>
      </w:pPr>
      <w:r>
        <w:t xml:space="preserve">Future research should focus on longitudinal studies tracking the impact of specific intervention programs on teacher retention and student achievement in Lima’s most vulnerable districts. Only through sustained attention to the needs of those in the classroom can we hope to realize a truly inclusive education system for all Peruvian youth.</w:t>
      </w:r>
    </w:p>
    <w:bookmarkEnd w:id="25"/>
    <w:bookmarkStart w:id="26" w:name="references"/>
    <w:p>
      <w:pPr>
        <w:pStyle w:val="Heading2"/>
      </w:pPr>
      <w:r>
        <w:t xml:space="preserve">References</w:t>
      </w:r>
    </w:p>
    <w:p>
      <w:pPr>
        <w:pStyle w:val="FirstParagraph"/>
      </w:pPr>
      <w:r>
        <w:rPr>
          <w:iCs/>
          <w:i/>
        </w:rPr>
        <w:t xml:space="preserve">Note: The following references are illustrative of standard academic citation formats relevant to this topic.</w:t>
      </w:r>
    </w:p>
    <w:p>
      <w:pPr>
        <w:numPr>
          <w:ilvl w:val="0"/>
          <w:numId w:val="1001"/>
        </w:numPr>
        <w:pStyle w:val="Compact"/>
      </w:pPr>
      <w:r>
        <w:t xml:space="preserve">Minedu. (2016). *Diseño Curricular de la Educación Básica*. Ministerio de Educación del Perú.</w:t>
      </w:r>
    </w:p>
    <w:p>
      <w:pPr>
        <w:numPr>
          <w:ilvl w:val="0"/>
          <w:numId w:val="1002"/>
        </w:numPr>
        <w:pStyle w:val="Compact"/>
      </w:pPr>
      <w:r>
        <w:t xml:space="preserve">Gusmán, G., &amp; Mendoza, A. (2018). "Urban Inequality and School Segregation in Lima". *Journal of Latin American Geography*, 17(3), 45-62.</w:t>
      </w:r>
    </w:p>
    <w:p>
      <w:pPr>
        <w:numPr>
          <w:ilvl w:val="0"/>
          <w:numId w:val="1003"/>
        </w:numPr>
        <w:pStyle w:val="Compact"/>
      </w:pPr>
      <w:r>
        <w:t xml:space="preserve">Schiefelbein, E. (2019). *Quality Education for All: The Challenge of Peru*. Santiago, Chile: UNESCO.</w:t>
      </w:r>
    </w:p>
    <w:p>
      <w:pPr>
        <w:numPr>
          <w:ilvl w:val="0"/>
          <w:numId w:val="1004"/>
        </w:numPr>
        <w:pStyle w:val="Compact"/>
      </w:pPr>
      <w:r>
        <w:t xml:space="preserve">Universidad Nacional Mayor de San Marcos. (2021). *Informe Anual sobre el Estado de la Educación en Lima Metropolitana*. Lima: UNMSM Press.</w:t>
      </w:r>
    </w:p>
    <w:p>
      <w:pPr>
        <w:numPr>
          <w:ilvl w:val="0"/>
          <w:numId w:val="1005"/>
        </w:numPr>
        <w:pStyle w:val="Compact"/>
      </w:pPr>
      <w:r>
        <w:t xml:space="preserve">Zúñiga, P., &amp; Vargas, J. (2020). "Teacher Burnout and Resilience in Public Secondary Schools". *Revista Peruana de Psicología*, 12(1),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Challenges and Opportunities for Secondary Teachers in Lima, Peru: Navigating a Complex Educational Landscape</dc:title>
  <dc:creator/>
  <dc:language>en</dc:language>
  <cp:keywords/>
  <dcterms:created xsi:type="dcterms:W3CDTF">2026-07-29T14:42:04Z</dcterms:created>
  <dcterms:modified xsi:type="dcterms:W3CDTF">2026-07-29T14:42:04Z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