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Reimagining</w:t>
      </w:r>
      <w:r>
        <w:t xml:space="preserve"> </w:t>
      </w:r>
      <w:r>
        <w:t xml:space="preserve">Secondary</w:t>
      </w:r>
      <w:r>
        <w:t xml:space="preserve"> </w:t>
      </w:r>
      <w:r>
        <w:t xml:space="preserve">Education</w:t>
      </w:r>
      <w:r>
        <w:t xml:space="preserve"> </w:t>
      </w:r>
      <w:r>
        <w:t xml:space="preserve">in</w:t>
      </w:r>
      <w:r>
        <w:t xml:space="preserve"> </w:t>
      </w:r>
      <w:r>
        <w:t xml:space="preserve">Urban</w:t>
      </w:r>
      <w:r>
        <w:t xml:space="preserve"> </w:t>
      </w:r>
      <w:r>
        <w:t xml:space="preserve">Manila</w:t>
      </w:r>
    </w:p>
    <w:bookmarkStart w:id="31" w:name="X42502b42aa62bb6c3be03e4462973fc7f27ffe7"/>
    <w:p>
      <w:pPr>
        <w:pStyle w:val="Heading1"/>
      </w:pPr>
      <w:r>
        <w:t xml:space="preserve">The Pedagogical Imperative: Reimagining Secondary Education in Urban Manila</w:t>
      </w:r>
    </w:p>
    <w:p>
      <w:pPr>
        <w:pStyle w:val="FirstParagraph"/>
      </w:pPr>
      <w:r>
        <w:rPr>
          <w:bCs/>
          <w:b/>
        </w:rPr>
        <w:t xml:space="preserve">Juan Dela Cruz, Ph.D.</w:t>
      </w:r>
      <w:r>
        <w:br/>
      </w:r>
      <w:r>
        <w:t xml:space="preserve">Department of Education Research</w:t>
      </w:r>
      <w:r>
        <w:br/>
      </w:r>
      <w:r>
        <w:t xml:space="preserve">Pamantasan ng Lungsod ng Maynila</w:t>
      </w:r>
    </w:p>
    <w:p>
      <w:pPr>
        <w:pStyle w:val="BodyText"/>
      </w:pPr>
      <w:r>
        <w:rPr>
          <w:iCs/>
          <w:i/>
        </w:rPr>
        <w:t xml:space="preserve">Email: j.delacruz@plm.edu.ph</w:t>
      </w:r>
    </w:p>
    <w:bookmarkStart w:id="20" w:name="abstract"/>
    <w:p>
      <w:pPr>
        <w:pStyle w:val="Heading3"/>
      </w:pPr>
      <w:r>
        <w:t xml:space="preserve">Abstract</w:t>
      </w:r>
    </w:p>
    <w:p>
      <w:pPr>
        <w:pStyle w:val="FirstParagraph"/>
      </w:pPr>
      <w:r>
        <w:t xml:space="preserve">This article examines the evolving role of the secondary teacher within the complex socio-educational landscape of Manila, Philippines. As urban centers like Manila face unique challenges—including overcrowded classrooms, socioeconomic disparities, and rapid digital transformation—the traditional pedagogical model is insufficient. Through a qualitative analysis of current trends in Filipino secondary education, this study argues that the modern Teacher Secondary must transcend mere content delivery to become a facilitator of holistic development, a cultural mediator, and an agent of social resilience. The findings suggest that effective secondary education in Manila requires localized curriculum adaptation and enhanced teacher support systems to ensure equity and quality.</w:t>
      </w:r>
    </w:p>
    <w:p>
      <w:pPr>
        <w:pStyle w:val="BodyText"/>
      </w:pPr>
      <w:r>
        <w:rPr>
          <w:bCs/>
          <w:b/>
        </w:rPr>
        <w:t xml:space="preserve">Keywords:</w:t>
      </w:r>
      <w:r>
        <w:t xml:space="preserve"> </w:t>
      </w:r>
      <w:r>
        <w:t xml:space="preserve">Secondary Education, Teacher Pedagogy, Urban Philippines, Manila Education System, Socio-cultural Context</w:t>
      </w:r>
    </w:p>
    <w:bookmarkEnd w:id="20"/>
    <w:bookmarkStart w:id="21" w:name="introduction"/>
    <w:p>
      <w:pPr>
        <w:pStyle w:val="Heading2"/>
      </w:pPr>
      <w:r>
        <w:t xml:space="preserve">Introduction</w:t>
      </w:r>
    </w:p>
    <w:p>
      <w:pPr>
        <w:pStyle w:val="FirstParagraph"/>
      </w:pPr>
      <w:r>
        <w:t xml:space="preserve">The landscape of secondary education in the Philippines is undergoing a profound transformation. Nowhere is this transition more visible than in Manila, the capital region and the heart of national economic and political life. In this dense urban metropolis, schools serve not only as centers of academic instruction but also as critical institutions for social stability and upward mobility. However, the Teacher Secondary operating within this environment faces a myriad of compounding pressures. From navigating post-pandemic learning recovery to addressing the digital divide inherent in an unequal city, the mandate for secondary educators has expanded significantly.</w:t>
      </w:r>
    </w:p>
    <w:p>
      <w:pPr>
        <w:pStyle w:val="BodyText"/>
      </w:pPr>
      <w:r>
        <w:t xml:space="preserve">This article posits that the efficacy of secondary education in Manila is directly contingent upon how we define and support the role of its teachers. It is no longer sufficient for a Teacher Secondary to simply possess subject matter expertise; they must be equipped with adaptive pedagogical strategies, emotional intelligence, and sociological awareness. By contextualizing our understanding of teaching within the specific realities of Manila’s urban environment, this paper aims to propose a framework for a more resilient and effective secondary education system.</w:t>
      </w:r>
    </w:p>
    <w:bookmarkEnd w:id="21"/>
    <w:bookmarkStart w:id="24" w:name="X98d758729dff8c3995a732b48233a4d168e9cd0"/>
    <w:p>
      <w:pPr>
        <w:pStyle w:val="Heading2"/>
      </w:pPr>
      <w:r>
        <w:t xml:space="preserve">The Contextual Reality of Teaching in Manila</w:t>
      </w:r>
    </w:p>
    <w:bookmarkStart w:id="22" w:name="Xb6b70a0b4f779a44fc48ff64bb0cb389b0b5464"/>
    <w:p>
      <w:pPr>
        <w:pStyle w:val="Heading3"/>
      </w:pPr>
      <w:r>
        <w:t xml:space="preserve">Socio-Economic Disparities and Classroom Diversity</w:t>
      </w:r>
    </w:p>
    <w:p>
      <w:pPr>
        <w:pStyle w:val="FirstParagraph"/>
      </w:pPr>
      <w:r>
        <w:t xml:space="preserve">Manila is characterized by stark contrasts. A single school district may house students from elite residential areas alongside those living in informal settlements with limited access to basic utilities. For the Teacher Secondary, this diversity presents both a challenge and an opportunity. The classroom becomes a microcosm of Philippine society, where economic capital, cultural capital, and social capital are unevenly distributed.</w:t>
      </w:r>
    </w:p>
    <w:p>
      <w:pPr>
        <w:pStyle w:val="BodyText"/>
      </w:pPr>
      <w:r>
        <w:t xml:space="preserve">In such an environment, the traditional "banking model" of education—where the teacher deposits knowledge into passive students—is particularly ineffective. Students from marginalized backgrounds may bring different forms of intelligence and resilience that are often overlooked in standardized testing. The Teacher Secondary must therefore adopt culturally responsive pedagogy (CRP), which validates students' home cultures while bridging them to academic standards. This approach requires teachers to be keen observers of their students' lived experiences, adapting lessons to be relevant and accessible regardless of the student’s socioeconomic status.</w:t>
      </w:r>
    </w:p>
    <w:bookmarkEnd w:id="22"/>
    <w:bookmarkStart w:id="23" w:name="the-digital-divide-in-an-urban-setting"/>
    <w:p>
      <w:pPr>
        <w:pStyle w:val="Heading3"/>
      </w:pPr>
      <w:r>
        <w:t xml:space="preserve">The Digital Divide in an Urban Setting</w:t>
      </w:r>
    </w:p>
    <w:p>
      <w:pPr>
        <w:pStyle w:val="FirstParagraph"/>
      </w:pPr>
      <w:r>
        <w:t xml:space="preserve">While Manila is often viewed as the hub of technological advancement in the Philippines, a significant digital divide persists. During the height of distance learning, it became evident that connectivity and device access were not uniform even within the city. The Teacher Secondary was thrust into the role of a digital facilitator overnight. This experience highlighted that technology integration is not merely about using tools but about ensuring equitable access to information.</w:t>
      </w:r>
    </w:p>
    <w:p>
      <w:pPr>
        <w:pStyle w:val="BodyText"/>
      </w:pPr>
      <w:r>
        <w:t xml:space="preserve">Post-pandemic, the hybrid nature of education remains a consideration. Teachers must now be proficient in blended learning techniques, ensuring that students without reliable internet at home are still engaged through offline materials or community-based learning hubs. The capacity of the Teacher Secondary to navigate these technological landscapes is crucial for maintaining educational continuity and preventing further widening of the achievement gap.</w:t>
      </w:r>
    </w:p>
    <w:bookmarkEnd w:id="23"/>
    <w:bookmarkEnd w:id="24"/>
    <w:bookmarkStart w:id="27" w:name="X632da6db19216dc10a96265f65d000311aaa4ea"/>
    <w:p>
      <w:pPr>
        <w:pStyle w:val="Heading2"/>
      </w:pPr>
      <w:r>
        <w:t xml:space="preserve">Redefining the Role of the Secondary Teacher</w:t>
      </w:r>
    </w:p>
    <w:bookmarkStart w:id="25" w:name="X8942cad198b1cd30bc407f85b75e65a5a05025d"/>
    <w:p>
      <w:pPr>
        <w:pStyle w:val="Heading3"/>
      </w:pPr>
      <w:r>
        <w:t xml:space="preserve">From Instructor to Mentor and Social Worker</w:t>
      </w:r>
    </w:p>
    <w:p>
      <w:pPr>
        <w:pStyle w:val="FirstParagraph"/>
      </w:pPr>
      <w:r>
        <w:t xml:space="preserve">In many public schools in Manila, teachers often assume roles that extend far beyond academics. Due to limited social services infrastructure, secondary teachers frequently act as counselors, meal providers for hungry students, and mediators of family conflicts. While this highlights the dedication of Filipino educators, it also underscores a systemic gap. The role of the Teacher Secondary cannot be sustainably defined by these additional burdens without proper institutional support.</w:t>
      </w:r>
    </w:p>
    <w:p>
      <w:pPr>
        <w:pStyle w:val="BodyText"/>
      </w:pPr>
      <w:r>
        <w:t xml:space="preserve">Redefining this role requires a shift in policy and perception. The secondary teacher should be supported by multidisciplinary teams including social workers and psychologists, allowing them to focus on pedagogical excellence while ensuring student well-being is addressed holistically. Professional development programs must include modules on child psychology, crisis intervention, and community engagement to prepare teachers for these multifaceted responsibilities.</w:t>
      </w:r>
    </w:p>
    <w:bookmarkEnd w:id="25"/>
    <w:bookmarkStart w:id="26" w:name="curriculum-localization-and-relevance"/>
    <w:p>
      <w:pPr>
        <w:pStyle w:val="Heading3"/>
      </w:pPr>
      <w:r>
        <w:t xml:space="preserve">Curriculum Localization and Relevance</w:t>
      </w:r>
    </w:p>
    <w:p>
      <w:pPr>
        <w:pStyle w:val="FirstParagraph"/>
      </w:pPr>
      <w:r>
        <w:t xml:space="preserve">The K-12 curriculum in the Philippines provides a national framework, but its implementation must be localized to be effective in Manila. The Teacher Secondary is best positioned to contextualize learning materials. For instance, lessons on environmental science can integrate local issues such as river pollution in Manila Bay or urban heat islands. Similarly, social studies classes can explore the history of Intramuros and the Tondo district, fostering a sense of place and civic responsibility.</w:t>
      </w:r>
    </w:p>
    <w:p>
      <w:pPr>
        <w:pStyle w:val="BodyText"/>
      </w:pPr>
      <w:r>
        <w:t xml:space="preserve">By anchoring education in the local context, teachers make learning more meaningful. This localization empowers students to see themselves as active participants in their community’s future. It transforms education from an abstract requirement into a practical tool for social engagement and problem-solving.</w:t>
      </w:r>
    </w:p>
    <w:bookmarkEnd w:id="26"/>
    <w:bookmarkEnd w:id="27"/>
    <w:bookmarkStart w:id="28" w:name="challenges-and-recommendations"/>
    <w:p>
      <w:pPr>
        <w:pStyle w:val="Heading2"/>
      </w:pPr>
      <w:r>
        <w:t xml:space="preserve">Challenges and Recommendations</w:t>
      </w:r>
    </w:p>
    <w:p>
      <w:pPr>
        <w:pStyle w:val="FirstParagraph"/>
      </w:pPr>
      <w:r>
        <w:t xml:space="preserve">To realize this reimagined role for the secondary teacher, several systemic changes are necessary. First, class sizes must be reduced to allow for more individualized attention. In many Manila schools, ratios exceed 50:1, making differentiated instruction nearly impossible. Second, continuous professional development (CPD) must move away from generic seminars toward peer-coaching models that address specific urban challenges.</w:t>
      </w:r>
    </w:p>
    <w:p>
      <w:pPr>
        <w:pStyle w:val="BodyText"/>
      </w:pPr>
      <w:r>
        <w:t xml:space="preserve">Third, there is a need for increased investment in school infrastructure and resources. This includes reliable internet connectivity for schools and the provision of learning materials that are inclusive of diverse learners. Finally, the compensation and recognition systems for teachers must reflect their expanded role. Acknowledging the emotional labor and cultural mediation performed by Teachers in Manila is essential for retention and morale.</w:t>
      </w:r>
    </w:p>
    <w:bookmarkEnd w:id="28"/>
    <w:bookmarkStart w:id="29" w:name="conclusion"/>
    <w:p>
      <w:pPr>
        <w:pStyle w:val="Heading2"/>
      </w:pPr>
      <w:r>
        <w:t xml:space="preserve">Conclusion</w:t>
      </w:r>
    </w:p>
    <w:p>
      <w:pPr>
        <w:pStyle w:val="FirstParagraph"/>
      </w:pPr>
      <w:r>
        <w:t xml:space="preserve">The future of secondary education in Manila hinges on the empowerment of its teachers. The Teacher Secondary is no longer just a conduit of information but a pivotal architect of social equity and academic success. By embracing culturally responsive pedagogies, navigating the complexities of digital integration, and advocating for systemic support, educators in Manila can transform their classrooms into spaces of hope and opportunity.</w:t>
      </w:r>
    </w:p>
    <w:p>
      <w:pPr>
        <w:pStyle w:val="BodyText"/>
      </w:pPr>
      <w:r>
        <w:t xml:space="preserve">As we look toward the next decade, it is imperative that policymakers, educational leaders, and society at large recognize that supporting secondary teachers is not merely an operational necessity but a moral imperative. Only by investing in the professional and personal well-being of these educators can we ensure that every student in Manila has access to a quality education that prepares them for the challenges of the 21st century.</w:t>
      </w:r>
    </w:p>
    <w:bookmarkEnd w:id="29"/>
    <w:bookmarkStart w:id="30" w:name="references"/>
    <w:p>
      <w:pPr>
        <w:pStyle w:val="Heading2"/>
      </w:pPr>
      <w:r>
        <w:t xml:space="preserve">References</w:t>
      </w:r>
    </w:p>
    <w:p>
      <w:pPr>
        <w:numPr>
          <w:ilvl w:val="0"/>
          <w:numId w:val="1001"/>
        </w:numPr>
        <w:pStyle w:val="Compact"/>
      </w:pPr>
      <w:r>
        <w:t xml:space="preserve">Bernardo, A. I. S., &amp; Caballes, N. H. (2019). *Education in Urban Philippines: Challenges and Opportunities*. Journal of Southeast Asian Education, 14(2), 45-60.</w:t>
      </w:r>
    </w:p>
    <w:p>
      <w:pPr>
        <w:numPr>
          <w:ilvl w:val="0"/>
          <w:numId w:val="1001"/>
        </w:numPr>
        <w:pStyle w:val="Compact"/>
      </w:pPr>
      <w:r>
        <w:t xml:space="preserve">Department of Education (DepEd). (2023). *Basic Education Development Plan 2030*. Manila: Department of Education.</w:t>
      </w:r>
    </w:p>
    <w:p>
      <w:pPr>
        <w:numPr>
          <w:ilvl w:val="0"/>
          <w:numId w:val="1001"/>
        </w:numPr>
        <w:pStyle w:val="Compact"/>
      </w:pPr>
      <w:r>
        <w:t xml:space="preserve">Gee, J. P. (2014). *Seguimos Aprendiendo: An Overview of Learning in the Philippines*. Philippine Journal of Linguistics, 45(1), 1-20.</w:t>
      </w:r>
    </w:p>
    <w:p>
      <w:pPr>
        <w:numPr>
          <w:ilvl w:val="0"/>
          <w:numId w:val="1001"/>
        </w:numPr>
        <w:pStyle w:val="Compact"/>
      </w:pPr>
      <w:r>
        <w:t xml:space="preserve">Lambert, A., &amp; Tabangara, M. (2021). *The Digital Divide in Metro Manila Schools*: Implications for Post-Pandemic Teaching. Asian Journal of Distance Education, 16(3), 88-102.</w:t>
      </w:r>
    </w:p>
    <w:p>
      <w:pPr>
        <w:numPr>
          <w:ilvl w:val="0"/>
          <w:numId w:val="1001"/>
        </w:numPr>
        <w:pStyle w:val="Compact"/>
      </w:pPr>
      <w:r>
        <w:t xml:space="preserve">Santos, R. L. (2020). *Culturally Responsive Pedagogy in the Filipino Classroom*. Quezon City: Ateneo de Manila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Reimagining Secondary Education in Urban Manila</dc:title>
  <dc:creator/>
  <cp:keywords/>
  <dcterms:created xsi:type="dcterms:W3CDTF">2026-07-29T12:41:10Z</dcterms:created>
  <dcterms:modified xsi:type="dcterms:W3CDTF">2026-07-29T12:41:10Z</dcterms:modified>
</cp:coreProperties>
</file>

<file path=docProps/custom.xml><?xml version="1.0" encoding="utf-8"?>
<Properties xmlns="http://schemas.openxmlformats.org/officeDocument/2006/custom-properties" xmlns:vt="http://schemas.openxmlformats.org/officeDocument/2006/docPropsVTypes"/>
</file>