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Evolution</w:t>
      </w:r>
      <w:r>
        <w:t xml:space="preserve"> </w:t>
      </w:r>
      <w:r>
        <w:t xml:space="preserve">of</w:t>
      </w:r>
      <w:r>
        <w:t xml:space="preserve"> </w:t>
      </w:r>
      <w:r>
        <w:t xml:space="preserve">Secondary</w:t>
      </w:r>
      <w:r>
        <w:t xml:space="preserve"> </w:t>
      </w:r>
      <w:r>
        <w:t xml:space="preserve">Education</w:t>
      </w:r>
      <w:r>
        <w:t xml:space="preserve"> </w:t>
      </w:r>
      <w:r>
        <w:t xml:space="preserve">in</w:t>
      </w:r>
      <w:r>
        <w:t xml:space="preserve"> </w:t>
      </w:r>
      <w:r>
        <w:t xml:space="preserve">Qatar:</w:t>
      </w:r>
      <w:r>
        <w:t xml:space="preserve"> </w:t>
      </w:r>
      <w:r>
        <w:t xml:space="preserve">Navigating</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Doha's</w:t>
      </w:r>
      <w:r>
        <w:t xml:space="preserve"> </w:t>
      </w:r>
      <w:r>
        <w:t xml:space="preserve">Academic</w:t>
      </w:r>
      <w:r>
        <w:t xml:space="preserve"> </w:t>
      </w:r>
      <w:r>
        <w:t xml:space="preserve">Landscape</w:t>
      </w:r>
    </w:p>
    <w:bookmarkStart w:id="28" w:name="X7ea31130cb5c0e6e3dd1ba2c0d5c042e7395a17"/>
    <w:p>
      <w:pPr>
        <w:pStyle w:val="Heading1"/>
      </w:pPr>
      <w:r>
        <w:t xml:space="preserve">The Pedagogical Evolution of Secondary Education in Qatar</w:t>
      </w:r>
    </w:p>
    <w:bookmarkStart w:id="20" w:name="Xb489d012b723fb7eca9b65347dfce850d9b34e0"/>
    <w:p>
      <w:pPr>
        <w:pStyle w:val="Heading2"/>
      </w:pPr>
      <w:r>
        <w:t xml:space="preserve">Navigating Challenges and Opportunities for Teacher Secondary Instruction in Doha’s Academic Landscape</w:t>
      </w:r>
    </w:p>
    <w:p>
      <w:pPr>
        <w:pStyle w:val="FirstParagraph"/>
      </w:pPr>
      <w:r>
        <w:t xml:space="preserve">Dr. Sarah Al-Mansouri</w:t>
      </w:r>
      <w:r>
        <w:br/>
      </w:r>
      <w:r>
        <w:t xml:space="preserve">Institute of Educational Studies, Doha University</w:t>
      </w:r>
    </w:p>
    <w:p>
      <w:pPr>
        <w:pStyle w:val="BodyText"/>
      </w:pPr>
      <w:r>
        <w:rPr>
          <w:bCs/>
          <w:b/>
        </w:rPr>
        <w:t xml:space="preserve">Abstract:</w:t>
      </w:r>
      <w:r>
        <w:br/>
      </w:r>
      <w:r>
        <w:t xml:space="preserve">This article examines the critical role of the Teacher Secondary within the rapidly evolving educational framework of Qatar, specifically focusing on the dynamic context of Doha. As Qatar strives to align with its National Vision 2030, which emphasizes a knowledge-based economy, secondary education teachers face unprecedented demands. This paper explores the pedagogical shifts required to move from traditional instruction to student-centered learning models prevalent in high-performing international systems found in Doha. Through a qualitative analysis of current teaching practices and policy documents, this study highlights the necessity for continuous professional development, cultural sensitivity in curriculum delivery, and the integration of digital technologies. The findings suggest that empowering Teacher Secondary professionals is not merely an academic requirement but a strategic imperative for national development.</w:t>
      </w:r>
    </w:p>
    <w:bookmarkEnd w:id="20"/>
    <w:bookmarkStart w:id="21" w:name="introduction"/>
    <w:p>
      <w:pPr>
        <w:pStyle w:val="Heading2"/>
      </w:pPr>
      <w:r>
        <w:t xml:space="preserve">Introduction</w:t>
      </w:r>
    </w:p>
    <w:p>
      <w:pPr>
        <w:pStyle w:val="FirstParagraph"/>
      </w:pPr>
      <w:r>
        <w:t xml:space="preserve">The educational landscape in Qatar has undergone a metamorphosis over the past two decades, driven by the ambitious goals outlined in Qatar National Vision 2030 (QNV 2030). At the heart of this transformation is the secondary education sector, where students are prepared for higher education and entry into a competitive global workforce. In Doha, as the capital and primary hub for educational institutions, schools range from traditional Qatari state-run facilities to internationally accredited private colleges that form part of Education City. Consequently, the role of the Teacher Secondary has evolved significantly. They are no longer mere transmitters of knowledge but facilitators of critical thinking, creativity, and digital literacy.</w:t>
      </w:r>
    </w:p>
    <w:p>
      <w:pPr>
        <w:pStyle w:val="BodyText"/>
      </w:pPr>
      <w:r>
        <w:t xml:space="preserve">This article aims to analyze the multifaceted responsibilities and challenges faced by Teacher Secondary educators in Doha. It argues that to maintain international competitiveness and local cultural relevance, these educators must navigate a complex interplay of global pedagogical standards and Qatari societal values. The discussion focuses on three key areas: the shift toward inquiry-based learning, the integration of technology in Doha’s classrooms, and the importance of cross-cultural competency among teaching staff.</w:t>
      </w:r>
    </w:p>
    <w:bookmarkEnd w:id="21"/>
    <w:bookmarkStart w:id="22" w:name="X4a957ebb80815c744fdb504a8be9e64b74a2322"/>
    <w:p>
      <w:pPr>
        <w:pStyle w:val="Heading2"/>
      </w:pPr>
      <w:r>
        <w:t xml:space="preserve">The Shift from Rote Learning to Critical Inquiry</w:t>
      </w:r>
    </w:p>
    <w:p>
      <w:pPr>
        <w:pStyle w:val="FirstParagraph"/>
      </w:pPr>
      <w:r>
        <w:t xml:space="preserve">Historically, secondary education in Qatar, like many regions globally, relied heavily on rote memorization. However contemporary educational theories demand a departure from this model. In Doha’s modern classrooms, the Teacher Secondary is expected to adopt inquiry-based learning (IBL) strategies. IBL encourages students to ask questions, investigate problems, and construct their own understanding of complex subjects such as mathematics sciences and humanities.</w:t>
      </w:r>
    </w:p>
    <w:p>
      <w:pPr>
        <w:pStyle w:val="BodyText"/>
      </w:pPr>
      <w:r>
        <w:t xml:space="preserve">Implementing IBL requires a significant pedagogical shift for teachers who were trained in more traditional systems. Professional development programs within Doha’s Ministry of Education and Independence Schools are crucial in this transition. Teachers must learn to design lessons that provoke curiosity rather than simply providing answers. For instance, a science Teacher Secondary in Doha might move away from textbook-based experiments toward project-based learning where students design sustainable energy solutions relevant to the local environment. This approach not only enhances engagement but also aligns with QNV 2030’s goal of fostering innovation and research capabilities.</w:t>
      </w:r>
    </w:p>
    <w:bookmarkEnd w:id="22"/>
    <w:bookmarkStart w:id="23" w:name="X6221c33348bfc93462c6bf2d9e14f3c0a11e07c"/>
    <w:p>
      <w:pPr>
        <w:pStyle w:val="Heading2"/>
      </w:pPr>
      <w:r>
        <w:t xml:space="preserve">Technological Integration and Digital Literacy</w:t>
      </w:r>
    </w:p>
    <w:p>
      <w:pPr>
        <w:pStyle w:val="FirstParagraph"/>
      </w:pPr>
      <w:r>
        <w:t xml:space="preserve">Doha is rapidly becoming a smart city, leveraging technology in various sectors including education. The integration of digital tools in secondary classrooms is no longer optional but essential. Teacher Secondary educators must be proficient not only in using technology but also in teaching students how to utilize it ethically and effectively for learning purposes.</w:t>
      </w:r>
    </w:p>
    <w:p>
      <w:pPr>
        <w:pStyle w:val="BodyText"/>
      </w:pPr>
      <w:r>
        <w:t xml:space="preserve">In many institutions across Doha, smart boards, cloud-based learning management systems, and artificial intelligence-driven tutoring platforms have become commonplace. The role of the Teacher Secondary thus extends to being a digital mentor. Educators must curate online resources that are culturally appropriate and academically rigorous. Furthermore, they must address the digital divide by ensuring equitable access to technology for all students regardless of their socioeconomic background within Qatar.</w:t>
      </w:r>
    </w:p>
    <w:p>
      <w:pPr>
        <w:pStyle w:val="BodyText"/>
      </w:pPr>
      <w:r>
        <w:t xml:space="preserve">However, challenges remain. Rapid technological advancement can outpace teacher training initiatives. Therefore, ongoing professional development in EdTech (Educational Technology) is vital for Teacher Secondary staff in Doha to keep pace with global trends and ensure that technology serves as a bridge to learning rather than a distraction.</w:t>
      </w:r>
    </w:p>
    <w:bookmarkEnd w:id="23"/>
    <w:bookmarkStart w:id="24" w:name="X066c6d418cd6be7c1ad675760fdc21389ddaaf4"/>
    <w:p>
      <w:pPr>
        <w:pStyle w:val="Heading2"/>
      </w:pPr>
      <w:r>
        <w:t xml:space="preserve">Cultural Sensitivity and Global Citizenship</w:t>
      </w:r>
    </w:p>
    <w:p>
      <w:pPr>
        <w:pStyle w:val="FirstParagraph"/>
      </w:pPr>
      <w:r>
        <w:t xml:space="preserve">A unique aspect of teaching secondary students in Doha is the multicultural environment. While Qatari culture remains central, many international schools in Doha host diverse student bodies from across the globe. The Teacher Secondary must possess high levels of cultural intelligence to manage these diverse classrooms effectively.</w:t>
      </w:r>
    </w:p>
    <w:p>
      <w:pPr>
        <w:pStyle w:val="BodyText"/>
      </w:pPr>
      <w:r>
        <w:t xml:space="preserve">This involves integrating Islamic values and Qatari heritage into the curriculum while promoting global citizenship skills such as tolerance, empathy, and cross-cultural communication. For example, in literature classes, a Teacher Secondary might compare classical Arabic poetry with Western literary works to highlight shared human experiences. Such pedagogical approaches help students appreciate their national identity while preparing them for participation in a globalized economy.</w:t>
      </w:r>
    </w:p>
    <w:p>
      <w:pPr>
        <w:pStyle w:val="BodyText"/>
      </w:pPr>
      <w:r>
        <w:t xml:space="preserve">Moreover, the Teacher Secondary plays a pivotal role in social-emotional learning. Adolescents in Doha face specific pressures related to academic performance and future career expectations. Teachers are increasingly expected to provide mentorship that supports mental well-being alongside academic achievement, creating a holistic educational experience.</w:t>
      </w:r>
    </w:p>
    <w:bookmarkEnd w:id="24"/>
    <w:bookmarkStart w:id="25" w:name="X52b9d6d03b69f8f15d9d2e5d538d2c0091c7f31"/>
    <w:p>
      <w:pPr>
        <w:pStyle w:val="Heading2"/>
      </w:pPr>
      <w:r>
        <w:t xml:space="preserve">Policymaking and Professional Support Systems</w:t>
      </w:r>
    </w:p>
    <w:p>
      <w:pPr>
        <w:pStyle w:val="FirstParagraph"/>
      </w:pPr>
      <w:r>
        <w:t xml:space="preserve">The success of Teacher Secondary educators in Doha is heavily dependent on supportive policy frameworks. The Ministry of Education and Higher Education has introduced various initiatives to improve teacher retention and quality, including salary enhancements, housing benefits, and structured career progression pathways. However, more needs to be done to create a collaborative culture among educators.</w:t>
      </w:r>
    </w:p>
    <w:p>
      <w:pPr>
        <w:pStyle w:val="BodyText"/>
      </w:pPr>
      <w:r>
        <w:t xml:space="preserve">Schools in Doha are encouraged to establish professional learning communities (PLCs) where Teacher Secondary staff can share best practices regarding curriculum implementation and classroom management. These communities facilitate peer-to-peer learning, reducing the isolation often felt by educators during major pedagogical transitions. Additionally, involving teachers in policy-making processes ensures that reforms are practical and responsive to on-the-ground realities.</w:t>
      </w:r>
    </w:p>
    <w:bookmarkEnd w:id="25"/>
    <w:bookmarkStart w:id="26" w:name="conclusion"/>
    <w:p>
      <w:pPr>
        <w:pStyle w:val="Heading2"/>
      </w:pPr>
      <w:r>
        <w:t xml:space="preserve">Conclusion</w:t>
      </w:r>
    </w:p>
    <w:p>
      <w:pPr>
        <w:pStyle w:val="FirstParagraph"/>
      </w:pPr>
      <w:r>
        <w:t xml:space="preserve">In conclusion, the role of the Teacher Secondary in Doha is pivotal to Qatar’s educational success and national development goals. As the country continues to invest heavily in human capital, teachers must evolve from traditional instructors to dynamic facilitators of learning. This evolution requires a commitment to inquiry-based pedagogy, technological fluency, and cultural sensitivity.</w:t>
      </w:r>
    </w:p>
    <w:p>
      <w:pPr>
        <w:pStyle w:val="BodyText"/>
      </w:pPr>
      <w:r>
        <w:t xml:space="preserve">While challenges such as rapid change and diverse student needs persist, the opportunities for innovation are immense. By investing in continuous professional development and fostering supportive policy environments, Qatar can ensure that its Teacher Secondary professionals remain at the forefront of educational excellence. Ultimately, empowering these educators is essential for cultivating a generation of Qatari youth who are not only academically proficient but also culturally grounded and globally competitive.</w:t>
      </w:r>
    </w:p>
    <w:bookmarkEnd w:id="26"/>
    <w:bookmarkStart w:id="27" w:name="references"/>
    <w:p>
      <w:pPr>
        <w:pStyle w:val="Heading2"/>
      </w:pPr>
      <w:r>
        <w:t xml:space="preserve">References</w:t>
      </w:r>
    </w:p>
    <w:p>
      <w:pPr>
        <w:pStyle w:val="FirstParagraph"/>
      </w:pPr>
      <w:r>
        <w:rPr>
          <w:iCs/>
          <w:i/>
        </w:rPr>
        <w:t xml:space="preserve">Note: In an actual academic submission, this section would contain detailed citations from peer-reviewed journals, government reports from the Qatar Foundation, and Ministry of Education publications regarding secondary education reforms in Doha.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Evolution of Secondary Education in Qatar: Navigating Challenges and Opportunities in Doha's Academic Landscape</dc:title>
  <dc:creator/>
  <cp:keywords/>
  <dcterms:created xsi:type="dcterms:W3CDTF">2026-07-29T14:55:53Z</dcterms:created>
  <dcterms:modified xsi:type="dcterms:W3CDTF">2026-07-29T14:55:53Z</dcterms:modified>
</cp:coreProperties>
</file>

<file path=docProps/custom.xml><?xml version="1.0" encoding="utf-8"?>
<Properties xmlns="http://schemas.openxmlformats.org/officeDocument/2006/custom-properties" xmlns:vt="http://schemas.openxmlformats.org/officeDocument/2006/docPropsVTypes"/>
</file>