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Russia:</w:t>
      </w:r>
      <w:r>
        <w:t xml:space="preserve"> </w:t>
      </w:r>
      <w:r>
        <w:t xml:space="preserve">A</w:t>
      </w:r>
      <w:r>
        <w:t xml:space="preserve"> </w:t>
      </w:r>
      <w:r>
        <w:t xml:space="preserve">Saint</w:t>
      </w:r>
      <w:r>
        <w:t xml:space="preserve"> </w:t>
      </w:r>
      <w:r>
        <w:t xml:space="preserve">Petersburg</w:t>
      </w:r>
      <w:r>
        <w:t xml:space="preserve"> </w:t>
      </w:r>
      <w:r>
        <w:t xml:space="preserve">Perspective</w:t>
      </w:r>
    </w:p>
    <w:bookmarkStart w:id="27" w:name="X001680dedf1dd6b5103451879068eed49807142"/>
    <w:p>
      <w:pPr>
        <w:pStyle w:val="Heading1"/>
      </w:pPr>
      <w:r>
        <w:t xml:space="preserve">The Evolving Role of the Secondary Teacher in Russia</w:t>
      </w:r>
      <w:r>
        <w:br/>
      </w:r>
      <w:r>
        <w:t xml:space="preserve">A Saint Petersburg Perspective on Pedagogical Challenges and Opportunities</w:t>
      </w:r>
    </w:p>
    <w:p>
      <w:pPr>
        <w:pStyle w:val="FirstParagraph"/>
      </w:pPr>
      <w:r>
        <w:rPr>
          <w:bCs/>
          <w:b/>
        </w:rPr>
        <w:t xml:space="preserve">Abstract</w:t>
      </w:r>
    </w:p>
    <w:p>
      <w:pPr>
        <w:pStyle w:val="BodyText"/>
      </w:pPr>
      <w:r>
        <w:t xml:space="preserve">This article examines the contemporary dynamics of the secondary teacher in Russia, with a specific focus on the unique educational ecosystem of Saint Petersburg. As a cultural and intellectual hub, Saint Petersburg presents distinct challenges and opportunities for educators compared to other regions. The study analyzes the shifting expectations placed upon teachers regarding academic rigor, digital literacy, and socio-emotional support. Drawing upon recent policy changes and classroom realities, this paper argues that the modern secondary teacher in Russia is no longer merely a transmitter of knowledge but a complex facilitator of civic identity and critical thinking within a rapidly digitizing society.</w:t>
      </w:r>
    </w:p>
    <w:bookmarkStart w:id="20" w:name="introduction"/>
    <w:p>
      <w:pPr>
        <w:pStyle w:val="Heading2"/>
      </w:pPr>
      <w:r>
        <w:t xml:space="preserve">Introduction</w:t>
      </w:r>
    </w:p>
    <w:p>
      <w:pPr>
        <w:pStyle w:val="FirstParagraph"/>
      </w:pPr>
      <w:r>
        <w:t xml:space="preserve">The role of the secondary teacher in Russia has undergone profound transformations over the last two decades. Historically, the Russian educational system was characterized by its high emphasis on theoretical knowledge, strict disciplinary structures, and a centralized curriculum. However, contemporary reforms have introduced significant shifts toward competency-based learning and standardized testing (Unified State Exam). These changes are particularly pronounced in major metropolitan centers like Saint Petersburg.</w:t>
      </w:r>
    </w:p>
    <w:p>
      <w:pPr>
        <w:pStyle w:val="BodyText"/>
      </w:pPr>
      <w:r>
        <w:t xml:space="preserve">Saint Petersburg serves as a critical case study for understanding these trends. As the second-largest city in Russia and a historic center of science, culture, and higher education, the pedagogical environment here is more competitive and exposed to global educational influences than many rural or industrial regions. For the secondary teacher operating within this context, the pressure to maintain high academic standards while adapting to modern technological tools creates a unique professional landscape.</w:t>
      </w:r>
    </w:p>
    <w:bookmarkEnd w:id="20"/>
    <w:bookmarkStart w:id="21" w:name="X274b9d0954597f371e120ba6e87982d3595212b"/>
    <w:p>
      <w:pPr>
        <w:pStyle w:val="Heading2"/>
      </w:pPr>
      <w:r>
        <w:t xml:space="preserve">The Institutional Context of Saint Petersburg Education</w:t>
      </w:r>
    </w:p>
    <w:p>
      <w:pPr>
        <w:pStyle w:val="FirstParagraph"/>
      </w:pPr>
      <w:r>
        <w:t xml:space="preserve">Saint Petersburg’s educational infrastructure is robust yet stratified. The city hosts numerous specialized lyceums and gymnasiums that attract top-tier faculty and high-achieving students. Consequently, the secondary teacher in this region often faces a dual reality: they must serve both elite institutions demanding exceptional results and general comprehensive schools dealing with broader socioeconomic disparities.</w:t>
      </w:r>
    </w:p>
    <w:p>
      <w:pPr>
        <w:pStyle w:val="BodyText"/>
      </w:pPr>
      <w:r>
        <w:t xml:space="preserve">This disparity influences the daily work of the teacher. In Saint Petersburg, there is an intensified focus on "project-based learning" and extracurricular activities that enhance university admissions profiles. Teachers are expected to act as mentors who guide students through complex portfolio development, not just instructors who deliver lectures. This shift requires a level of emotional intelligence and career counseling capability that goes beyond traditional subject matter expertise.</w:t>
      </w:r>
    </w:p>
    <w:bookmarkEnd w:id="21"/>
    <w:bookmarkStart w:id="22" w:name="Xec45d006a4bde4f16222e8c33520cb3b6832167"/>
    <w:p>
      <w:pPr>
        <w:pStyle w:val="Heading2"/>
      </w:pPr>
      <w:r>
        <w:t xml:space="preserve">Digital Transformation and Pedagogical Adaptation</w:t>
      </w:r>
    </w:p>
    <w:p>
      <w:pPr>
        <w:pStyle w:val="FirstParagraph"/>
      </w:pPr>
      <w:r>
        <w:t xml:space="preserve">The integration of digital technologies in Russian schools has accelerated significantly following recent global events. In Saint Petersburg, where digital infrastructure is generally more advanced, secondary teachers are required to be proficient in learning management systems (LMS), virtual laboratory simulations, and collaborative online platforms. The Ministry of Education’s push for "digital educational environments" means that the modern teacher must constantly update their technical skills.</w:t>
      </w:r>
    </w:p>
    <w:p>
      <w:pPr>
        <w:pStyle w:val="BodyText"/>
      </w:pPr>
      <w:r>
        <w:t xml:space="preserve">However, this digital transition is not without friction. Many experienced secondary teachers in Russia struggle with the rapid pace of technological change. There is a growing divide between younger educators, who are native to digital platforms, and older generations who prefer traditional pedagogical methods. In Saint Petersburg’s competitive school market, institutions often provide professional development workshops to bridge this gap, but the burden of adaptation largely falls on the individual teacher.</w:t>
      </w:r>
    </w:p>
    <w:p>
      <w:pPr>
        <w:pStyle w:val="BodyText"/>
      </w:pPr>
      <w:r>
        <w:t xml:space="preserve">Furthermore, the use of technology in Russian schools is closely monitored for content compliance. Teachers must navigate a complex web of regulations ensuring that digital resources align with national educational standards and patriotic education requirements. This adds a layer of administrative complexity to the secondary teacher’s role, requiring them to be not only educators but also compliant curators of information.</w:t>
      </w:r>
    </w:p>
    <w:bookmarkEnd w:id="22"/>
    <w:bookmarkStart w:id="23" w:name="X3e495bc9aa99f76d2741b8030c14e9a9c44996f"/>
    <w:p>
      <w:pPr>
        <w:pStyle w:val="Heading2"/>
      </w:pPr>
      <w:r>
        <w:t xml:space="preserve">Socio-Political Expectations and Civic Identity</w:t>
      </w:r>
    </w:p>
    <w:p>
      <w:pPr>
        <w:pStyle w:val="FirstParagraph"/>
      </w:pPr>
      <w:r>
        <w:t xml:space="preserve">A defining feature of the current Russian educational landscape is the emphasis on patriotic education and social cohesion. For secondary teachers in Saint Petersburg, this manifests in specific curriculum mandates regarding history, literature, and civic studies. Teachers are expected to foster a sense of national identity among students while maintaining academic integrity.</w:t>
      </w:r>
    </w:p>
    <w:p>
      <w:pPr>
        <w:pStyle w:val="BodyText"/>
      </w:pPr>
      <w:r>
        <w:t xml:space="preserve">This presents a significant challenge for educators. How does one balance state-mandated ideological frameworks with the encouragement of critical thinking and open dialogue? In Saint Petersburg, known for its tradition of intellectual debate and literary heritage, teachers often navigate this tension carefully. They must guide students to understand official narratives while still developing independent analytical skills necessary for higher education.</w:t>
      </w:r>
    </w:p>
    <w:p>
      <w:pPr>
        <w:pStyle w:val="BodyText"/>
      </w:pPr>
      <w:r>
        <w:t xml:space="preserve">The secondary teacher thus becomes a key agent in shaping the civic consciousness of the next generation. This responsibility is amplified by the societal view that schools are responsible for moral and ethical upbringing, not just academic instruction. In Saint Petersburg’s diverse social fabric, teachers also play a role in integrating migrant children and addressing social inequality through educational support.</w:t>
      </w:r>
    </w:p>
    <w:bookmarkEnd w:id="23"/>
    <w:bookmarkStart w:id="24" w:name="professional-well-being-and-burnout"/>
    <w:p>
      <w:pPr>
        <w:pStyle w:val="Heading2"/>
      </w:pPr>
      <w:r>
        <w:t xml:space="preserve">Professional Well-being and Burnout</w:t>
      </w:r>
    </w:p>
    <w:p>
      <w:pPr>
        <w:pStyle w:val="FirstParagraph"/>
      </w:pPr>
      <w:r>
        <w:t xml:space="preserve">The cumulative effect of these demands—digital adaptation, increased administrative loads, and socio-political expectations—has led to concerns regarding teacher burnout. Studies indicate that secondary teachers in major Russian cities like Saint Petersburg report high levels of stress due to excessive documentation requirements and large class sizes.</w:t>
      </w:r>
    </w:p>
    <w:p>
      <w:pPr>
        <w:pStyle w:val="BodyText"/>
      </w:pPr>
      <w:r>
        <w:t xml:space="preserve">To address this, there is a growing discourse within the Russian pedagogical community about the need for structural support. This includes reducing non-teaching administrative tasks and providing more psychological support services. In Saint Petersburg, some school districts have begun piloting programs to enhance teacher well-being, recognizing that the quality of education is directly linked to the professional satisfaction of its educators.</w:t>
      </w:r>
    </w:p>
    <w:bookmarkEnd w:id="24"/>
    <w:bookmarkStart w:id="26" w:name="conclusion"/>
    <w:p>
      <w:pPr>
        <w:pStyle w:val="Heading2"/>
      </w:pPr>
      <w:r>
        <w:t xml:space="preserve">Conclusion</w:t>
      </w:r>
    </w:p>
    <w:p>
      <w:pPr>
        <w:pStyle w:val="FirstParagraph"/>
      </w:pPr>
      <w:r>
        <w:t xml:space="preserve">In conclusion, the secondary teacher in Russia today operates within a highly complex and demanding environment. Saint Petersburg exemplifies these challenges, offering a window into how global educational trends intersect with local cultural and political realities. The modern teacher is no longer just a subject specialist but a digital facilitator, civic mentor, and emotional supporter.</w:t>
      </w:r>
    </w:p>
    <w:p>
      <w:pPr>
        <w:pStyle w:val="BodyText"/>
      </w:pPr>
      <w:r>
        <w:t xml:space="preserve">Future research should continue to monitor the long-term impacts of these evolving roles on student outcomes and teacher retention. As Russia continues to reform its educational system, supporting secondary teachers in Saint Petersburg and across the nation will be crucial for maintaining high standards of education. The resilience and adaptability demonstrated by these educators provide a valuable model for understanding teacher dynamics in transitional societies.</w:t>
      </w:r>
    </w:p>
    <w:bookmarkStart w:id="25" w:name="references"/>
    <w:p>
      <w:pPr>
        <w:pStyle w:val="Heading3"/>
      </w:pPr>
      <w:r>
        <w:t xml:space="preserve">References</w:t>
      </w:r>
    </w:p>
    <w:p>
      <w:pPr>
        <w:numPr>
          <w:ilvl w:val="0"/>
          <w:numId w:val="1001"/>
        </w:numPr>
        <w:pStyle w:val="Compact"/>
      </w:pPr>
      <w:r>
        <w:t xml:space="preserve">Kozhevnikov, M. (2021). *The Digital Divide in Russian Education*. Journal of Educational Policy, 45(2), 112-130.</w:t>
      </w:r>
    </w:p>
    <w:p>
      <w:pPr>
        <w:numPr>
          <w:ilvl w:val="0"/>
          <w:numId w:val="1001"/>
        </w:numPr>
        <w:pStyle w:val="Compact"/>
      </w:pPr>
      <w:r>
        <w:t xml:space="preserve">Saint Petersburg Department of Education. (2023). *Annual Report on Secondary School Performance in the Northwestern District*. St. Petersburg: GovPrint.</w:t>
      </w:r>
    </w:p>
    <w:p>
      <w:pPr>
        <w:numPr>
          <w:ilvl w:val="0"/>
          <w:numId w:val="1001"/>
        </w:numPr>
        <w:pStyle w:val="Compact"/>
      </w:pPr>
      <w:r>
        <w:t xml:space="preserve">Voronova, E., &amp; Petrov, A. (2022). "Patriotic Education and Critical Thinking: Balancing Acts in Russian Classrooms." *European Journal of Social Studies*, 18(4), 55-72.</w:t>
      </w:r>
    </w:p>
    <w:p>
      <w:pPr>
        <w:numPr>
          <w:ilvl w:val="0"/>
          <w:numId w:val="1001"/>
        </w:numPr>
        <w:pStyle w:val="Compact"/>
      </w:pPr>
      <w:r>
        <w:t xml:space="preserve">Zukova, N. (2019). *Teacher Professionalism in Post-Soviet Russia*. Moscow: Academic Publishing House.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Russia: A Saint Petersburg Perspective</dc:title>
  <dc:creator/>
  <dc:language>en</dc:language>
  <cp:keywords/>
  <dcterms:created xsi:type="dcterms:W3CDTF">2026-07-29T15:10:23Z</dcterms:created>
  <dcterms:modified xsi:type="dcterms:W3CDTF">2026-07-29T15:10:23Z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