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Paradigm</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Singapore:</w:t>
      </w:r>
      <w:r>
        <w:t xml:space="preserve"> </w:t>
      </w:r>
      <w:r>
        <w:t xml:space="preserve">Navigating</w:t>
      </w:r>
      <w:r>
        <w:t xml:space="preserve"> </w:t>
      </w:r>
      <w:r>
        <w:t xml:space="preserve">Pedagogical</w:t>
      </w:r>
      <w:r>
        <w:t xml:space="preserve"> </w:t>
      </w:r>
      <w:r>
        <w:t xml:space="preserve">Shifts</w:t>
      </w:r>
      <w:r>
        <w:t xml:space="preserve"> </w:t>
      </w:r>
      <w:r>
        <w:t xml:space="preserve">and</w:t>
      </w:r>
      <w:r>
        <w:t xml:space="preserve"> </w:t>
      </w:r>
      <w:r>
        <w:t xml:space="preserve">Socio-Emotional</w:t>
      </w:r>
      <w:r>
        <w:t xml:space="preserve"> </w:t>
      </w:r>
      <w:r>
        <w:t xml:space="preserve">Demands</w:t>
      </w:r>
    </w:p>
    <w:bookmarkStart w:id="25" w:name="X472fa95ea5157ecf6a97489b9ce8ba0d050530f"/>
    <w:p>
      <w:pPr>
        <w:pStyle w:val="Heading1"/>
      </w:pPr>
      <w:r>
        <w:t xml:space="preserve">The Evolving Paradigm of the Secondary Teacher in Singapore: Navigating Pedagogical Shifts and Socio-Emotional Demands</w:t>
      </w:r>
    </w:p>
    <w:p>
      <w:pPr>
        <w:pStyle w:val="FirstParagraph"/>
      </w:pPr>
      <w:r>
        <w:t xml:space="preserve">Author: Department of Educational Studies</w:t>
      </w:r>
      <w:r>
        <w:br/>
      </w:r>
      <w:r>
        <w:t xml:space="preserve">Singapore National Institute of Education</w:t>
      </w:r>
    </w:p>
    <w:p>
      <w:pPr>
        <w:pStyle w:val="BodyText"/>
      </w:pPr>
      <w:r>
        <w:rPr>
          <w:bCs/>
          <w:b/>
        </w:rPr>
        <w:t xml:space="preserve">Abstract:</w:t>
      </w:r>
      <w:r>
        <w:br/>
      </w:r>
      <w:r>
        <w:t xml:space="preserve">The role of the secondary teacher in Singapore has undergone a significant transformation over the last two decades. Historically viewed primarily as subject-matter experts and knowledge transmitters, today’s educators are expected to be facilitators of critical thinking, architects of differentiated learning environments, and primary agents of socio-emotional well-being for adolescents. This article examines the multifaceted responsibilities imposed upon secondary teachers within the unique educational landscape of Singapore. By analyzing policy shifts such as "Learning for Life, Learning for Life" (LFLLL) and the emphasis on holistic education, this paper argues that the modern Singaporean secondary teacher operates at the intersection of rigorous academic standards and compassionate pastoral care. The discussion highlights specific challenges related to classroom diversity, technological integration via SkillsFuture initiatives, and the psychological burden of maintaining high performance metrics while fostering student resilience.</w:t>
      </w:r>
    </w:p>
    <w:bookmarkStart w:id="20" w:name="introduction"/>
    <w:p>
      <w:pPr>
        <w:pStyle w:val="Heading2"/>
      </w:pPr>
      <w:r>
        <w:t xml:space="preserve">Introduction</w:t>
      </w:r>
    </w:p>
    <w:p>
      <w:pPr>
        <w:pStyle w:val="FirstParagraph"/>
      </w:pPr>
      <w:r>
        <w:t xml:space="preserve">In the rapidly evolving global educational landscape, Singapore has consistently positioned itself as a beacon of academic excellence. Central to this success is the profession of secondary education, specifically the role of the Secondary Teacher. In Singapore’s context, secondary school represents a critical juncture in a student’s academic journey, bridging foundational primary education and specialized pre-university or vocational pathways. Consequently, the expectations placed upon teachers in this sector are profound and multifaceted.</w:t>
      </w:r>
    </w:p>
    <w:p>
      <w:pPr>
        <w:pStyle w:val="BodyText"/>
      </w:pPr>
      <w:r>
        <w:t xml:space="preserve">Traditionally, the archetype of the teacher in Singapore was defined by subject mastery and disciplinary authority. However, contemporary educational theories and national policies have necessitated a paradigm shift. The Ministry of Education (MOE) has increasingly emphasized that teaching is not merely about content delivery but about cultivating 21st-century competencies. For the Secondary Teacher in Singapore, this means navigating a complex ecosystem where academic rigor coexists with the urgent need for character development and social cohesion. This article explores these dynamics, arguing that the effectiveness of secondary education in Singapore is inextricably linked to how well educators can balance instructional excellence with holistic student support.</w:t>
      </w:r>
    </w:p>
    <w:bookmarkEnd w:id="20"/>
    <w:bookmarkStart w:id="21" w:name="Xfe95ded7b38e82373629ff80d8e1813f366dd35"/>
    <w:p>
      <w:pPr>
        <w:pStyle w:val="Heading2"/>
      </w:pPr>
      <w:r>
        <w:t xml:space="preserve">The Shift from Knowledge Transmitter to Learning Facilitator</w:t>
      </w:r>
    </w:p>
    <w:p>
      <w:pPr>
        <w:pStyle w:val="FirstParagraph"/>
      </w:pPr>
      <w:r>
        <w:t xml:space="preserve">A defining characteristic of the modern Secondary Teacher in Singapore is the transition away from teacher-centered instruction toward student-centered learning. The "Teach Less, Learn More" (TLLM) philosophy, introduced over a decade ago, continues to influence pedagogical practices today. This approach demands that teachers design inquiry-based lessons that encourage students to question, analyze, and synthesize information rather than rote memorize facts.</w:t>
      </w:r>
    </w:p>
    <w:p>
      <w:pPr>
        <w:pStyle w:val="BodyText"/>
      </w:pPr>
      <w:r>
        <w:t xml:space="preserve">In practice, this requires Secondary Teachers to possess sophisticated instructional design skills. They must differentiate instruction for diverse learner profiles within a single classroom. Singapore’s secondary schools are highly heterogeneous, containing students with varying abilities and learning needs. Therefore, the Secondary Teacher is required to implement differentiated assessment strategies and tailored support mechanisms without compromising the overall academic standards of the curriculum. This shift challenges teachers to move beyond being mere deliverers of syllabus content to becoming diagnostic practitioners who identify individual student potential and foster growth.</w:t>
      </w:r>
    </w:p>
    <w:bookmarkEnd w:id="21"/>
    <w:bookmarkStart w:id="22" w:name="X701f8456b38c0421bbb409891795ddc9e2c164f"/>
    <w:p>
      <w:pPr>
        <w:pStyle w:val="Heading2"/>
      </w:pPr>
      <w:r>
        <w:t xml:space="preserve">The Imperative of Socio-Emotional Learning (SEL)</w:t>
      </w:r>
    </w:p>
    <w:p>
      <w:pPr>
        <w:pStyle w:val="FirstParagraph"/>
      </w:pPr>
      <w:r>
        <w:t xml:space="preserve">Beyond academic pedagogy, the Secondary Teacher in Singapore plays a pivotal role in the socio-emotional development of adolescents. The teenage years are characterized by significant psychological and social changes, making secondary school a critical period for identity formation. Recognizing this, the Singaporean educational framework has increasingly integrated Character and Citizenship Education (CCE) into the core curriculum.</w:t>
      </w:r>
    </w:p>
    <w:p>
      <w:pPr>
        <w:pStyle w:val="BodyText"/>
      </w:pPr>
      <w:r>
        <w:t xml:space="preserve">Consequently, Secondary Teachers are no longer just subject experts; they are mentors and counselors. They are tasked with identifying signs of stress, anxiety, or behavioral issues among students who may be under immense pressure from academic expectations. The role extends to fostering a supportive classroom climate where resilience and empathy are valued alongside grades. This dual responsibility creates a unique burden for teachers, who must maintain high professional boundaries while providing the emotional support necessary for student well-being. Research indicates that the quality of the teacher-student relationship is one of the strongest predictors of student engagement and mental health in Singapore’s secondary schools.</w:t>
      </w:r>
    </w:p>
    <w:bookmarkEnd w:id="22"/>
    <w:bookmarkStart w:id="23" w:name="X7e4842edb0c6642f70fa5ef01ccadd9a4d23692"/>
    <w:p>
      <w:pPr>
        <w:pStyle w:val="Heading2"/>
      </w:pPr>
      <w:r>
        <w:t xml:space="preserve">Navigating Technological Integration and Lifelong Learning</w:t>
      </w:r>
    </w:p>
    <w:p>
      <w:pPr>
        <w:pStyle w:val="FirstParagraph"/>
      </w:pPr>
      <w:r>
        <w:t xml:space="preserve">The integration of technology into education has further expanded the role of the Secondary Teacher. Initiatives such as the Smart Nation vision and SkillsFuture have pushed for a digital transformation in schools. Secondary Teachers are expected to leverage digital tools not just for administrative efficiency but to enhance pedagogical outcomes. This includes utilizing data analytics to track student progress, employing blended learning models, and guiding students in digital literacy.</w:t>
      </w:r>
    </w:p>
    <w:p>
      <w:pPr>
        <w:pStyle w:val="BodyText"/>
      </w:pPr>
      <w:r>
        <w:t xml:space="preserve">However, this technological imperative requires continuous professional development. The Secondary Teacher must remain a lifelong learner, constantly upskilling to adapt to new educational technologies and pedagogical software. This aspect of the profession reflects Singapore’s broader societal commitment to lifelong learning, extending from citizens into the teaching workforce itself. The pressure to stay technologically proficient adds another layer of complexity to an already demanding role.</w:t>
      </w:r>
    </w:p>
    <w:bookmarkEnd w:id="23"/>
    <w:bookmarkStart w:id="24" w:name="conclusion"/>
    <w:p>
      <w:pPr>
        <w:pStyle w:val="Heading2"/>
      </w:pPr>
      <w:r>
        <w:t xml:space="preserve">Conclusion</w:t>
      </w:r>
    </w:p>
    <w:p>
      <w:pPr>
        <w:pStyle w:val="FirstParagraph"/>
      </w:pPr>
      <w:r>
        <w:t xml:space="preserve">In conclusion, the profile of a Secondary Teacher in Singapore has evolved significantly from a traditional instructor to a multifaceted educational professional. This evolution is driven by national policies that prioritize holistic education, academic excellence, and technological adaptability. The Secondary Teacher now operates at the intersection of rigorous academic instruction and critical socio-emotional support. To maintain the high standards of Singapore’s education system, it is imperative to provide ongoing professional development, mental health support for educators, and resources that enable effective differentiation.</w:t>
      </w:r>
    </w:p>
    <w:p>
      <w:pPr>
        <w:pStyle w:val="BodyText"/>
      </w:pPr>
      <w:r>
        <w:t xml:space="preserve">As Singapore continues to refine its educational landscape, acknowledging the complex realities faced by Secondary Teachers remains crucial. Their ability to adapt to these changing demands will directly influence the future readiness of Singaporean students. Therefore, policies supporting teacher well-being and professional autonomy are not merely administrative concerns but strategic imperatives for the nation’s continued success.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Paradigm of the Secondary Teacher in Singapore: Navigating Pedagogical Shifts and Socio-Emotional Demands</dc:title>
  <dc:creator/>
  <dc:language>en</dc:language>
  <cp:keywords/>
  <dcterms:created xsi:type="dcterms:W3CDTF">2026-07-29T08:00:33Z</dcterms:created>
  <dcterms:modified xsi:type="dcterms:W3CDTF">2026-07-29T08:00:33Z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