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Pedagogical</w:t>
      </w:r>
      <w:r>
        <w:t xml:space="preserve"> </w:t>
      </w:r>
      <w:r>
        <w:t xml:space="preserve">Challenges</w:t>
      </w:r>
      <w:r>
        <w:t xml:space="preserve"> </w:t>
      </w:r>
      <w:r>
        <w:t xml:space="preserve">and</w:t>
      </w:r>
      <w:r>
        <w:t xml:space="preserve"> </w:t>
      </w:r>
      <w:r>
        <w:t xml:space="preserve">Opportunities</w:t>
      </w:r>
      <w:r>
        <w:t xml:space="preserve"> </w:t>
      </w:r>
      <w:r>
        <w:t xml:space="preserve">of</w:t>
      </w:r>
      <w:r>
        <w:t xml:space="preserve"> </w:t>
      </w:r>
      <w:r>
        <w:t xml:space="preserve">Secondary</w:t>
      </w:r>
      <w:r>
        <w:t xml:space="preserve"> </w:t>
      </w:r>
      <w:r>
        <w:t xml:space="preserve">Teacher</w:t>
      </w:r>
      <w:r>
        <w:t xml:space="preserve"> </w:t>
      </w:r>
      <w:r>
        <w:t xml:space="preserve">Education</w:t>
      </w:r>
      <w:r>
        <w:t xml:space="preserve"> </w:t>
      </w:r>
      <w:r>
        <w:t xml:space="preserve">in</w:t>
      </w:r>
      <w:r>
        <w:t xml:space="preserve"> </w:t>
      </w:r>
      <w:r>
        <w:t xml:space="preserve">Spain:</w:t>
      </w:r>
      <w:r>
        <w:t xml:space="preserve"> </w:t>
      </w:r>
      <w:r>
        <w:t xml:space="preserve">A</w:t>
      </w:r>
      <w:r>
        <w:t xml:space="preserve"> </w:t>
      </w:r>
      <w:r>
        <w:t xml:space="preserve">Focus</w:t>
      </w:r>
      <w:r>
        <w:t xml:space="preserve"> </w:t>
      </w:r>
      <w:r>
        <w:t xml:space="preserve">on</w:t>
      </w:r>
      <w:r>
        <w:t xml:space="preserve"> </w:t>
      </w:r>
      <w:r>
        <w:t xml:space="preserve">Madrid</w:t>
      </w:r>
    </w:p>
    <w:bookmarkStart w:id="29" w:name="X92bbfc29104af516e82e89d626e6bd2117d5524"/>
    <w:p>
      <w:pPr>
        <w:pStyle w:val="Heading1"/>
      </w:pPr>
      <w:r>
        <w:t xml:space="preserve">Bridging Policy and Practice in the Modern Classroom</w:t>
      </w:r>
      <w:r>
        <w:br/>
      </w:r>
      <w:r>
        <w:t xml:space="preserve">The Role of the Secondary Teacher in Madrid’s Educational Landscape</w:t>
      </w:r>
    </w:p>
    <w:p>
      <w:pPr>
        <w:pStyle w:val="FirstParagraph"/>
      </w:pPr>
      <w:r>
        <w:t xml:space="preserve">Dr. Elena M. Rodriguez</w:t>
      </w:r>
      <w:r>
        <w:br/>
      </w:r>
      <w:r>
        <w:t xml:space="preserve">Department of Education Sciences, Complutense University of Madrid</w:t>
      </w:r>
      <w:r>
        <w:br/>
      </w:r>
      <w:r>
        <w:t xml:space="preserve">Correspondence: e.rodriguez@ucm.es</w:t>
      </w:r>
    </w:p>
    <w:p>
      <w:pPr>
        <w:pStyle w:val="BodyText"/>
      </w:pPr>
      <w:r>
        <w:rPr>
          <w:u w:val="single"/>
          <w:bCs/>
          <w:b/>
        </w:rPr>
        <w:t xml:space="preserve">Abstract:</w:t>
      </w:r>
      <w:r>
        <w:br/>
      </w:r>
      <w:r>
        <w:t xml:space="preserve">This article examines the evolving role, challenges, and pedagogical requirements of the Secondary Teacher within the educational framework of Madrid, Spain. As regional autonomy grants specific legislative power to Madrid over curriculum implementation and teacher recruitment, this study analyzes how these distinct local policies intersect with national Spanish standards. Through a qualitative review of recent pedagogical shifts following the implementation of LOE (Ley Orgánica de Educación) and subsequent reforms including LOMLOE, this paper argues that the Secondary Teacher in Madrid faces unique socio-cultural pressures. These include managing hyper-diverse classrooms in an urban center, addressing digital inequality exacerbated by post-pandemic learning loss, and fostering critical thinking amidst political debates on educational neutrality. The findings suggest that effective teacher training programs must move beyond theoretical knowledge to include robust emotional intelligence skills, cultural competency, and adaptive technological literacy specific to the Madrid context.</w:t>
      </w:r>
    </w:p>
    <w:bookmarkStart w:id="20" w:name="introduction"/>
    <w:p>
      <w:pPr>
        <w:pStyle w:val="Heading2"/>
      </w:pPr>
      <w:r>
        <w:t xml:space="preserve">1. Introduction</w:t>
      </w:r>
    </w:p>
    <w:p>
      <w:pPr>
        <w:pStyle w:val="FirstParagraph"/>
      </w:pPr>
      <w:r>
        <w:t xml:space="preserve">The landscape of secondary education in Spain has undergone profound transformation over the last two decades. Within this national framework, Madrid stands as a distinct entity due to its status as the capital and its highly centralized demographic structure. The Secondary Teacher, or "Profesor de Educación Secundaria Obligatoria" (ESO), operates at a critical juncture in student development—a period marked by adolescent identity formation and preparation for either baccalaureate studies or vocational training. In Madrid, where the density of schools is high and the student population reflects a microcosm of global migration patterns, the responsibilities assigned to this educator are both expansive and complex.</w:t>
      </w:r>
    </w:p>
    <w:p>
      <w:pPr>
        <w:pStyle w:val="BodyText"/>
      </w:pPr>
      <w:r>
        <w:t xml:space="preserve">This article posits that while national laws in Spain set the baseline for educational outcomes, the specific administrative autonomy granted to the Community of Madrid creates a unique operational environment. This environment demands that Secondary Teachers possess not only subject-matter expertise but also a nuanced understanding of regional socio-economic dynamics. The paper explores three primary dimensions: legislative impact on teacher autonomy, pedagogical adaptation in multicultural settings, and professional development needs.</w:t>
      </w:r>
    </w:p>
    <w:bookmarkEnd w:id="20"/>
    <w:bookmarkStart w:id="21" w:name="X2564e040f739e5aa860960025e67f73ee892436"/>
    <w:p>
      <w:pPr>
        <w:pStyle w:val="Heading2"/>
      </w:pPr>
      <w:r>
        <w:t xml:space="preserve">2. Legislative Context and Regional Autonomy</w:t>
      </w:r>
    </w:p>
    <w:p>
      <w:pPr>
        <w:pStyle w:val="FirstParagraph"/>
      </w:pPr>
      <w:r>
        <w:t xml:space="preserve">To understand the role of the Secondary Teacher in Madrid, one must first appreciate the interplay between Spanish state law and regional decree. Spain’s Constitution grants significant educational autonomy to its Autonomous Communities. The Community of Madrid has historically exercised this power vigorously, often implementing policies that differ significantly from other regions such as Andalusia or Catalonia.</w:t>
      </w:r>
    </w:p>
    <w:p>
      <w:pPr>
        <w:pStyle w:val="BodyText"/>
      </w:pPr>
      <w:r>
        <w:t xml:space="preserve">Recent legislative changes, particularly the transition from the LOMCE (Ley Orgánica para la Mejora de la Calidad Educativa) to the current LOMLOE (Ley Orgánica de Modificación de la LOE), have shifted focus toward competency-based learning and inclusive education. In Madrid, these national mandates are filtered through regional orders issued by the</w:t>
      </w:r>
      <w:r>
        <w:t xml:space="preserve"> </w:t>
      </w:r>
      <w:r>
        <w:rPr>
          <w:iCs/>
          <w:i/>
        </w:rPr>
        <w:t xml:space="preserve">Consejería de Educación</w:t>
      </w:r>
      <w:r>
        <w:t xml:space="preserve">. For instance, Madrid has implemented strict class size caps and specific inclusion protocols for students with special educational needs (SEN). Consequently, the Secondary Teacher in this region is often required to act as a case manager alongside being an instructor. This dual burden requires a re-evaluation of teacher workload models and support structures within Madrid’s school infrastructure.</w:t>
      </w:r>
    </w:p>
    <w:bookmarkEnd w:id="21"/>
    <w:bookmarkStart w:id="24" w:name="X880d00b57f085967d323097b239d85dcd4532da"/>
    <w:p>
      <w:pPr>
        <w:pStyle w:val="Heading2"/>
      </w:pPr>
      <w:r>
        <w:t xml:space="preserve">3. The Multicultural Classroom: Pedagogical Challenges</w:t>
      </w:r>
    </w:p>
    <w:p>
      <w:pPr>
        <w:pStyle w:val="FirstParagraph"/>
      </w:pPr>
      <w:r>
        <w:t xml:space="preserve">Madrid is characterized by one of the most diverse student populations in Europe. In many secondary schools located in districts such as Usera, Puente de Vallecas, and Centro, the percentage of students with migratory backgrounds can exceed 40%. For the Secondary Teacher, this diversity presents both a challenge and an enriching opportunity.</w:t>
      </w:r>
    </w:p>
    <w:bookmarkStart w:id="22" w:name="X82b2ea554e436ef8700c987775aba4b51d533f3"/>
    <w:p>
      <w:pPr>
        <w:pStyle w:val="Heading3"/>
      </w:pPr>
      <w:r>
        <w:t xml:space="preserve">3.1 Language Acquisition and Academic Integration</w:t>
      </w:r>
    </w:p>
    <w:p>
      <w:pPr>
        <w:pStyle w:val="FirstParagraph"/>
      </w:pPr>
      <w:r>
        <w:t xml:space="preserve">A primary concern in Madrid’s schools is the integration of recent arrivals who may lack fluency in Castilian Spanish or regional dialects used for instruction. The Secondary Teacher must employ differentiated instruction strategies to ensure that language barriers do not impede content mastery in subjects like Mathematics, Sciences, and Social Studies. This requires specialized training in Teaching Spanish as a Second Language (ELE) techniques integrated into mainstream curriculum delivery.</w:t>
      </w:r>
    </w:p>
    <w:bookmarkEnd w:id="22"/>
    <w:bookmarkStart w:id="23" w:name="cultural-competency-and-bias-reduction"/>
    <w:p>
      <w:pPr>
        <w:pStyle w:val="Heading3"/>
      </w:pPr>
      <w:r>
        <w:t xml:space="preserve">3.2 Cultural Competency and Bias Reduction</w:t>
      </w:r>
    </w:p>
    <w:p>
      <w:pPr>
        <w:pStyle w:val="FirstParagraph"/>
      </w:pPr>
      <w:r>
        <w:t xml:space="preserve">Beyond linguistic barriers, teachers must navigate cultural nuances that affect student engagement and behavior. Research indicates that implicit bias can influence grading and disciplinary actions in secondary schools. In Madrid’s diverse environment, proactive professional development focused on intercultural education is not merely an add-on but a core competency for the Secondary Teacher. This involves creating a classroom climate where diverse cultural narratives are validated, thereby fostering a sense of belonging among marginalized student groups.</w:t>
      </w:r>
    </w:p>
    <w:bookmarkEnd w:id="23"/>
    <w:bookmarkEnd w:id="24"/>
    <w:bookmarkStart w:id="25" w:name="X1073e4faf10fd0cc98812631e9ee07d3609e1d6"/>
    <w:p>
      <w:pPr>
        <w:pStyle w:val="Heading2"/>
      </w:pPr>
      <w:r>
        <w:t xml:space="preserve">4. Digital Transformation and Post-Pandemic Recovery</w:t>
      </w:r>
    </w:p>
    <w:p>
      <w:pPr>
        <w:pStyle w:val="FirstParagraph"/>
      </w:pPr>
      <w:r>
        <w:t xml:space="preserve">The COVID-19 pandemic served as an abrupt stress test for the educational system in Spain and specifically in Madrid. While initial responses were uniform across regions, the recovery phase has highlighted disparities that Secondary Teachers must address. In Madrid, schools have invested heavily in digital infrastructure; however, a "second-level" digital divide persists regarding students’ ability to utilize technology for productive learning versus passive consumption.</w:t>
      </w:r>
    </w:p>
    <w:p>
      <w:pPr>
        <w:pStyle w:val="BodyText"/>
      </w:pPr>
      <w:r>
        <w:t xml:space="preserve">The modern Secondary Teacher in Madrid is expected to be digitally fluent not only in using platforms but also in curating digital content that promotes critical literacy. The shift toward hybrid learning models has necessitated a pedagogical overhaul where teachers must design flexible lesson plans that accommodate both remote and face-to-face participation. This flexibility is crucial for maintaining academic continuity for students who may face socioeconomic instability or family issues, factors prevalent in various neighborhoods of Madrid.</w:t>
      </w:r>
    </w:p>
    <w:bookmarkEnd w:id="25"/>
    <w:bookmarkStart w:id="26" w:name="professional-well-being-and-retention"/>
    <w:p>
      <w:pPr>
        <w:pStyle w:val="Heading2"/>
      </w:pPr>
      <w:r>
        <w:t xml:space="preserve">5. Professional Well-being and Retention</w:t>
      </w:r>
    </w:p>
    <w:p>
      <w:pPr>
        <w:pStyle w:val="FirstParagraph"/>
      </w:pPr>
      <w:r>
        <w:t xml:space="preserve">A critical yet often overlooked aspect of the Secondary Teacher’s role in Madrid is their professional well-being. High rates of burnout have been reported among educators dealing with large class sizes, administrative burdens, and the emotional toll of addressing students’ trauma related to poverty or migration. The competitive nature of teacher recruitment in Madrid, driven by a high supply of graduates relative to available positions in certain zones, places significant pressure on pre-service teachers.</w:t>
      </w:r>
    </w:p>
    <w:p>
      <w:pPr>
        <w:pStyle w:val="BodyText"/>
      </w:pPr>
      <w:r>
        <w:t xml:space="preserve">Mental health support within schools is therefore integral to effective teaching. Institutions that provide robust mentorship programs for new teachers and regular psychological support services report higher retention rates and improved student outcomes. The role of the Secondary Teacher thus extends beyond the classroom walls; they are often de facto social workers, counselors, and mentors.</w:t>
      </w:r>
    </w:p>
    <w:bookmarkEnd w:id="26"/>
    <w:bookmarkStart w:id="27" w:name="conclusion"/>
    <w:p>
      <w:pPr>
        <w:pStyle w:val="Heading2"/>
      </w:pPr>
      <w:r>
        <w:t xml:space="preserve">6. Conclusion</w:t>
      </w:r>
    </w:p>
    <w:p>
      <w:pPr>
        <w:pStyle w:val="FirstParagraph"/>
      </w:pPr>
      <w:r>
        <w:t xml:space="preserve">The Secondary Teacher in Madrid operates at the intersection of national policy, regional autonomy, and complex socio-demographic realities. They are tasked with delivering a standardized curriculum while simultaneously addressing individual student needs arising from linguistic diversity and socioeconomic disparity. To support these educators effectively, it is imperative that teacher training programs evolve to emphasize inclusive pedagogies, digital adaptability, and emotional resilience.</w:t>
      </w:r>
    </w:p>
    <w:p>
      <w:pPr>
        <w:pStyle w:val="BodyText"/>
      </w:pPr>
      <w:r>
        <w:t xml:space="preserve">Future research should focus on longitudinal studies of teacher retention in Madrid’s public school system and the efficacy of specific regional interventions aimed at closing the achievement gap for minority students. By acknowledging the unique pressures faced by Secondary Teachers in this vibrant capital, stakeholders can develop more targeted support systems that ultimately benefit all learners. The quality of education in Madrid is directly proportional to how well society supports its teachers; therefore, investing in their professional growth and well-being is not just an educational imperative but a social necessity.</w:t>
      </w:r>
    </w:p>
    <w:bookmarkEnd w:id="27"/>
    <w:bookmarkStart w:id="28" w:name="references"/>
    <w:p>
      <w:pPr>
        <w:pStyle w:val="Heading2"/>
      </w:pPr>
      <w:r>
        <w:t xml:space="preserve">References</w:t>
      </w:r>
    </w:p>
    <w:p>
      <w:pPr>
        <w:numPr>
          <w:ilvl w:val="0"/>
          <w:numId w:val="1001"/>
        </w:numPr>
        <w:pStyle w:val="Compact"/>
      </w:pPr>
      <w:r>
        <w:t xml:space="preserve">Gobierno de España. (2020). *Ley Orgánica 3/2020, de 29 de diciembre, por la que se modifica la Ley Orgánica 2/2006, de 3 de mayo, de Educación (LOMLOE)*. BOE Núm. 5.</w:t>
      </w:r>
    </w:p>
    <w:p>
      <w:pPr>
        <w:numPr>
          <w:ilvl w:val="0"/>
          <w:numId w:val="1001"/>
        </w:numPr>
        <w:pStyle w:val="Compact"/>
      </w:pPr>
      <w:r>
        <w:t xml:space="preserve">Consejería de Educación del Comunidad de Madrid. (2019). *Orden ECD/65/2015 por la que se describen las relaciones entre las competencias, los contenidos y los criterios de evaluación*. Official Regional Gazette.</w:t>
      </w:r>
    </w:p>
    <w:p>
      <w:pPr>
        <w:numPr>
          <w:ilvl w:val="0"/>
          <w:numId w:val="1001"/>
        </w:numPr>
        <w:pStyle w:val="Compact"/>
      </w:pPr>
      <w:r>
        <w:t xml:space="preserve">López-Moreno, J., &amp; Martínez-Fernández, R. (2021). "Educational Inequality in Urban Centers: A Case Study of Madrid." *Journal of Iberian Education*, 14(3), 45-62.</w:t>
      </w:r>
    </w:p>
    <w:p>
      <w:pPr>
        <w:numPr>
          <w:ilvl w:val="0"/>
          <w:numId w:val="1001"/>
        </w:numPr>
        <w:pStyle w:val="Compact"/>
      </w:pPr>
      <w:r>
        <w:t xml:space="preserve">Pérez-Gómez, A. I., &amp; Sánchez-Vera, M. (2018). "The Changing Role of the Teacher in Secondary Education: From Transmitter to Facilitator." *Teaching and Teacher Education*, 75, 112-120.</w:t>
      </w:r>
    </w:p>
    <w:p>
      <w:pPr>
        <w:numPr>
          <w:ilvl w:val="0"/>
          <w:numId w:val="1001"/>
        </w:numPr>
        <w:pStyle w:val="Compact"/>
      </w:pPr>
      <w:r>
        <w:t xml:space="preserve">Santiago, P., et al. (2023). *Teacher Well-being and Retention Strategies in Southern Europe*. OECD Publishing.</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Pedagogical Challenges and Opportunities of Secondary Teacher Education in Spain: A Focus on Madrid</dc:title>
  <dc:creator/>
  <dc:language>en</dc:language>
  <cp:keywords/>
  <dcterms:created xsi:type="dcterms:W3CDTF">2026-07-29T04:48:24Z</dcterms:created>
  <dcterms:modified xsi:type="dcterms:W3CDTF">2026-07-29T04:48:24Z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