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Zurich:</w:t>
      </w:r>
      <w:r>
        <w:t xml:space="preserve"> </w:t>
      </w:r>
      <w:r>
        <w:t xml:space="preserve">Navigating</w:t>
      </w:r>
      <w:r>
        <w:t xml:space="preserve"> </w:t>
      </w:r>
      <w:r>
        <w:t xml:space="preserve">Multiculturalism</w:t>
      </w:r>
      <w:r>
        <w:t xml:space="preserve"> </w:t>
      </w:r>
      <w:r>
        <w:t xml:space="preserve">and</w:t>
      </w:r>
      <w:r>
        <w:t xml:space="preserve"> </w:t>
      </w:r>
      <w:r>
        <w:t xml:space="preserve">Academic</w:t>
      </w:r>
      <w:r>
        <w:t xml:space="preserve"> </w:t>
      </w:r>
      <w:r>
        <w:t xml:space="preserve">Rigor</w:t>
      </w:r>
    </w:p>
    <w:bookmarkStart w:id="30" w:name="Xb2d51318f6582ccef59dabee89847dc0e8db3e3"/>
    <w:p>
      <w:pPr>
        <w:pStyle w:val="Heading1"/>
      </w:pPr>
      <w:r>
        <w:t xml:space="preserve">The Pedagogical Landscape of Secondary Education in Zurich:</w:t>
      </w:r>
    </w:p>
    <w:bookmarkStart w:id="20" w:name="X1b2348ec9737cb5350214b4305af8a1d83a93cd"/>
    <w:p>
      <w:pPr>
        <w:pStyle w:val="Heading2"/>
      </w:pPr>
      <w:r>
        <w:t xml:space="preserve">Navigating Multiculturalism and Academic Rigor in the Swiss Context</w:t>
      </w:r>
    </w:p>
    <w:p>
      <w:pPr>
        <w:pStyle w:val="FirstParagraph"/>
      </w:pPr>
      <w:r>
        <w:t xml:space="preserve">Dr. Elena Müller</w:t>
      </w:r>
      <w:r>
        <w:br/>
      </w:r>
      <w:r>
        <w:t xml:space="preserve">Institute for Educational Sciences, University of Zurich</w:t>
      </w:r>
      <w:r>
        <w:br/>
      </w:r>
      <w:r>
        <w:t xml:space="preserve">Zurich, Switzerland</w:t>
      </w:r>
      <w:r>
        <w:br/>
      </w:r>
      <w:r>
        <w:t xml:space="preserve">Email: elena.mueller@uzh.ch</w:t>
      </w:r>
    </w:p>
    <w:p>
      <w:pPr>
        <w:pStyle w:val="BodyText"/>
      </w:pPr>
      <w:r>
        <w:rPr>
          <w:bCs/>
          <w:b/>
        </w:rPr>
        <w:t xml:space="preserve">Abstract:</w:t>
      </w:r>
      <w:r>
        <w:br/>
      </w:r>
      <w:r>
        <w:t xml:space="preserve">The role of the Teacher in Secondary Education within Switzerland’s canton of Zurich is defined by a complex interplay of linguistic diversity, high academic standards, and evolving pedagogical methodologies. As Zurich remains a global hub for finance and technology, its educational institutions face increasing pressure to prepare students for an increasingly competitive international landscape while simultaneously addressing social integration challenges. This article examines the professional identity of the Secondary Teacher in this specific geographical and cultural context. Through an analysis of current curricular frameworks, teacher training requirements, and classroom dynamics in Zurich’s Mittelschulen (secondary schools), this study highlights the unique demands placed upon educators. The findings suggest that successful teachers in Zurich must possess not only subject-matter expertise but also high levels of intercultural competence and adaptive teaching skills. The paper concludes with recommendations for future professional development strategies to support Secondary Teachers in maintaining academic excellence while fostering inclusive learning environments.</w:t>
      </w:r>
    </w:p>
    <w:bookmarkEnd w:id="20"/>
    <w:bookmarkStart w:id="21" w:name="introduction"/>
    <w:p>
      <w:pPr>
        <w:pStyle w:val="Heading2"/>
      </w:pPr>
      <w:r>
        <w:t xml:space="preserve">1. Introduction</w:t>
      </w:r>
    </w:p>
    <w:p>
      <w:pPr>
        <w:pStyle w:val="FirstParagraph"/>
      </w:pPr>
      <w:r>
        <w:t xml:space="preserve">The Swiss education system is renowned for its decentralization, high quality, and distinct vocational pathways. However, within this federal structure, the canton of Zurich stands out as a demographic and economic powerhouse that significantly influences national educational trends. In Zurich, the Secondary Teacher plays a pivotal role in shaping the next generation of leaders, scholars, and skilled professionals. The position is not merely one of instruction but also of cultural mediation and academic gatekeeping.</w:t>
      </w:r>
    </w:p>
    <w:p>
      <w:pPr>
        <w:pStyle w:val="BodyText"/>
      </w:pPr>
      <w:r>
        <w:t xml:space="preserve">This article explores the multifaceted responsibilities of the Secondary Teacher in Zurich. It argues that the contemporary teacher must navigate three distinct pressures: maintaining Switzerland’s tradition of rigorous academic performance, managing a classroom that reflects one of Europe’s most diverse populations, and adapting to rapid technological advancements in pedagogy. By focusing on the specific context of Switzerland and Zurich, we can better understand how local policies intersect with global educational challenges.</w:t>
      </w:r>
    </w:p>
    <w:bookmarkEnd w:id="21"/>
    <w:bookmarkStart w:id="22" w:name="X25140c061196d7b808a59707ca01424a98d23cb"/>
    <w:p>
      <w:pPr>
        <w:pStyle w:val="Heading2"/>
      </w:pPr>
      <w:r>
        <w:t xml:space="preserve">2. The Contextual Framework: Education in Zurich</w:t>
      </w:r>
    </w:p>
    <w:p>
      <w:pPr>
        <w:pStyle w:val="FirstParagraph"/>
      </w:pPr>
      <w:r>
        <w:t xml:space="preserve">Zurich’s secondary education system is characterized by its selective nature following primary schooling. Students are often streamed into different tracks based on academic ability, a practice that has sparked ongoing debate regarding equity and social mobility. For the Teacher, this streaming necessitates a nuanced approach to differentiation. A teacher in a Gymnasium (academic track) in Zurich faces vastly different expectations than one in a Berufsmittelschule (vocational track).</w:t>
      </w:r>
    </w:p>
    <w:p>
      <w:pPr>
        <w:pStyle w:val="BodyText"/>
      </w:pPr>
      <w:r>
        <w:t xml:space="preserve">Furthermore, the linguistic landscape of Zurich adds another layer of complexity. While German is the primary language of instruction, the city’s international community introduces significant multilingualism into classrooms. Teachers are frequently required to support students whose first language is not German, demanding a high level of sensitivity and specific pedagogical strategies for second-language acquisition (SLA). This environment requires the Teacher to act as both an academic instructor and a facilitator of linguistic integration.</w:t>
      </w:r>
    </w:p>
    <w:bookmarkEnd w:id="22"/>
    <w:bookmarkStart w:id="25" w:name="Xb6f8994b58622be9c2c2dc918d45ef621bec928"/>
    <w:p>
      <w:pPr>
        <w:pStyle w:val="Heading2"/>
      </w:pPr>
      <w:r>
        <w:t xml:space="preserve">3. Professional Competencies Required in the Swiss Model</w:t>
      </w:r>
    </w:p>
    <w:p>
      <w:pPr>
        <w:pStyle w:val="FirstParagraph"/>
      </w:pPr>
      <w:r>
        <w:t xml:space="preserve">The preparation of a Secondary Teacher in Switzerland, particularly in Zurich, involves rigorous university-level training. The cantonal requirement typically mandates a dual-subject mastery (e.g., Mathematics and Physics) alongside pedagogical studies. However, academic knowledge alone is insufficient for the modern classroom.</w:t>
      </w:r>
    </w:p>
    <w:bookmarkStart w:id="23" w:name="intercultural-competence"/>
    <w:p>
      <w:pPr>
        <w:pStyle w:val="Heading3"/>
      </w:pPr>
      <w:r>
        <w:t xml:space="preserve">3.1 Intercultural Competence</w:t>
      </w:r>
    </w:p>
    <w:p>
      <w:pPr>
        <w:pStyle w:val="FirstParagraph"/>
      </w:pPr>
      <w:r>
        <w:t xml:space="preserve">In Zurich’s urban schools, the demographic reality is increasingly multicultural. Teachers must possess strong intercultural competencies to bridge gaps between students from varied cultural backgrounds and the Swiss educational norms. This includes understanding differing attitudes toward authority, learning styles, and family involvement in education. Failure to address these nuances can lead to disengagement among student populations who feel culturally alienated by the traditional Swiss pedagogical approach.</w:t>
      </w:r>
    </w:p>
    <w:bookmarkEnd w:id="23"/>
    <w:bookmarkStart w:id="24" w:name="digital-literacy-and-innovation"/>
    <w:p>
      <w:pPr>
        <w:pStyle w:val="Heading3"/>
      </w:pPr>
      <w:r>
        <w:t xml:space="preserve">3.2 Digital Literacy and Innovation</w:t>
      </w:r>
    </w:p>
    <w:p>
      <w:pPr>
        <w:pStyle w:val="FirstParagraph"/>
      </w:pPr>
      <w:r>
        <w:t xml:space="preserve">Zurich is at the forefront of educational technology integration in Switzerland. Teachers are expected to incorporate digital tools into their lesson plans effectively, not as novelties, but as essential components of modern learning. The Swiss emphasis on precision and efficiency extends to digital workflows, requiring teachers to be proficient in learning management systems and data-driven assessment tools.</w:t>
      </w:r>
    </w:p>
    <w:bookmarkEnd w:id="24"/>
    <w:bookmarkEnd w:id="25"/>
    <w:bookmarkStart w:id="26" w:name="X2ed81eb0036c238e0dd3715f1f800ee9c5b3012"/>
    <w:p>
      <w:pPr>
        <w:pStyle w:val="Heading2"/>
      </w:pPr>
      <w:r>
        <w:t xml:space="preserve">4. Challenges Facing the Modern Secondary Teacher</w:t>
      </w:r>
    </w:p>
    <w:p>
      <w:pPr>
        <w:pStyle w:val="FirstParagraph"/>
      </w:pPr>
      <w:r>
        <w:t xml:space="preserve">Despite the high status of teaching in Switzerland, Secondary Teachers in Zurich face significant challenges. One primary issue is the increasing heterogeneity of student abilities within streamed classes. While tracking aims to provide tailored education, it often results in classrooms where teachers must address a wide spectrum of proficiency levels simultaneously.</w:t>
      </w:r>
    </w:p>
    <w:p>
      <w:pPr>
        <w:pStyle w:val="BodyText"/>
      </w:pPr>
      <w:r>
        <w:t xml:space="preserve">Additionally, the mental health and well-being of students have become a central concern for educators. The pressure associated with Zurich’s competitive academic environment can lead to stress and anxiety among adolescents. Teachers are increasingly called upon to provide psychosocial support, blurring the lines between educational instruction and pastoral care. This expanded role places additional emotional labor on teachers, necessitating stronger support systems from school administrations.</w:t>
      </w:r>
    </w:p>
    <w:bookmarkEnd w:id="26"/>
    <w:bookmarkStart w:id="27" w:name="X0245504fce63c714028e8127818597d61404d09"/>
    <w:p>
      <w:pPr>
        <w:pStyle w:val="Heading2"/>
      </w:pPr>
      <w:r>
        <w:t xml:space="preserve">5. Pedagogical Strategies for Success in Zurich</w:t>
      </w:r>
    </w:p>
    <w:p>
      <w:pPr>
        <w:pStyle w:val="FirstParagraph"/>
      </w:pPr>
      <w:r>
        <w:t xml:space="preserve">To address these challenges, effective Secondary Teachers in Zurich are adopting progressive pedagogical strategies that balance tradition with innovation. Collaborative learning models are gaining traction, encouraging students to engage with peers from diverse backgrounds, thereby fostering social cohesion alongside academic growth.</w:t>
      </w:r>
    </w:p>
    <w:p>
      <w:pPr>
        <w:pStyle w:val="BodyText"/>
      </w:pPr>
      <w:r>
        <w:t xml:space="preserve">Moreover, formative assessment practices are being prioritized over high-stakes testing where possible. This allows teachers to provide immediate feedback and adjust their instruction in real-time, catering to the individual needs of students within the rigorous Swiss curriculum. Professional learning communities (PLCs) within Zurich schools play a crucial role in this process, enabling teachers to share best practices for managing multicultural classrooms and integrating technology.</w:t>
      </w:r>
    </w:p>
    <w:bookmarkEnd w:id="27"/>
    <w:bookmarkStart w:id="28" w:name="conclusion"/>
    <w:p>
      <w:pPr>
        <w:pStyle w:val="Heading2"/>
      </w:pPr>
      <w:r>
        <w:t xml:space="preserve">6. Conclusion</w:t>
      </w:r>
    </w:p>
    <w:p>
      <w:pPr>
        <w:pStyle w:val="FirstParagraph"/>
      </w:pPr>
      <w:r>
        <w:t xml:space="preserve">The role of the Secondary Teacher in Zurich is dynamic and demanding. It requires a unique synthesis of deep subject matter expertise, cultural sensitivity, and pedagogical flexibility. As Switzerland continues to navigate globalization, the Canton of Zurich serves as a microcosm for how educational systems can maintain high standards while embracing diversity.</w:t>
      </w:r>
    </w:p>
    <w:p>
      <w:pPr>
        <w:pStyle w:val="BodyText"/>
      </w:pPr>
      <w:r>
        <w:t xml:space="preserve">Future research should focus on longitudinal studies regarding the impact of intercultural teaching methods on student outcomes in Swiss secondary schools. Furthermore, policy recommendations should emphasize ongoing professional development focused on mental health support and digital pedagogy. By investing in the holistic development of the Teacher, Zurich can continue to uphold its reputation as a center for educational excellence while ensuring equitable opportunities for all students.</w:t>
      </w:r>
    </w:p>
    <w:p>
      <w:pPr>
        <w:pStyle w:val="BodyText"/>
      </w:pPr>
      <w:r>
        <w:t xml:space="preserve">In conclusion, the Secondary Teacher in Switzerland’s Zurich is not just a transmitter of knowledge but a critical agent of social integration and academic advancement. Recognizing and supporting this complex role is essential for the continued success of the Swiss education system.</w:t>
      </w:r>
    </w:p>
    <w:bookmarkEnd w:id="28"/>
    <w:bookmarkStart w:id="29" w:name="references"/>
    <w:p>
      <w:pPr>
        <w:pStyle w:val="Heading2"/>
      </w:pPr>
      <w:r>
        <w:t xml:space="preserve">References</w:t>
      </w:r>
    </w:p>
    <w:p>
      <w:pPr>
        <w:numPr>
          <w:ilvl w:val="0"/>
          <w:numId w:val="1001"/>
        </w:numPr>
        <w:pStyle w:val="Compact"/>
      </w:pPr>
      <w:r>
        <w:t xml:space="preserve">Bundesamt für Statistik (BFS). (2023). *Education Statistics in Switzerland*. Neuchâtel: Federal Statistical Office.</w:t>
      </w:r>
    </w:p>
    <w:p>
      <w:pPr>
        <w:numPr>
          <w:ilvl w:val="0"/>
          <w:numId w:val="1001"/>
        </w:numPr>
        <w:pStyle w:val="Compact"/>
      </w:pPr>
      <w:r>
        <w:t xml:space="preserve">Canton of Zurich Department of Education. (2022). *Lehrplan 21 for Secondary Levels*. Zurich: Regierung von Zürich.</w:t>
      </w:r>
    </w:p>
    <w:p>
      <w:pPr>
        <w:numPr>
          <w:ilvl w:val="0"/>
          <w:numId w:val="1001"/>
        </w:numPr>
        <w:pStyle w:val="Compact"/>
      </w:pPr>
      <w:r>
        <w:t xml:space="preserve">Eurydice. (2021). *The Teaching Profession in Europe: Policies, Practices, and Careers*. Eurydice Network, European Commission.</w:t>
      </w:r>
    </w:p>
    <w:p>
      <w:pPr>
        <w:numPr>
          <w:ilvl w:val="0"/>
          <w:numId w:val="1001"/>
        </w:numPr>
        <w:pStyle w:val="Compact"/>
      </w:pPr>
      <w:r>
        <w:t xml:space="preserve">Guisan, P.-A., &amp; Zufferey, T. (2020). "Multilingualism in Swiss Classrooms: Challenges for Secondary Teachers." *Journal of Multilingual Education Research*, 15(3), 45-62.</w:t>
      </w:r>
    </w:p>
    <w:p>
      <w:pPr>
        <w:numPr>
          <w:ilvl w:val="0"/>
          <w:numId w:val="1001"/>
        </w:numPr>
        <w:pStyle w:val="Compact"/>
      </w:pPr>
      <w:r>
        <w:t xml:space="preserve">OCDE/PISA. (2019). *PISA 2018 Results (Volume II): Where All Students Can Succeed*. OECD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Zurich: Navigating Multiculturalism and Academic Rigor</dc:title>
  <dc:creator/>
  <dc:language>en</dc:language>
  <cp:keywords/>
  <dcterms:created xsi:type="dcterms:W3CDTF">2026-07-29T02:00:44Z</dcterms:created>
  <dcterms:modified xsi:type="dcterms:W3CDTF">2026-07-29T02:00:44Z</dcterms:modified>
</cp:coreProperties>
</file>

<file path=docProps/custom.xml><?xml version="1.0" encoding="utf-8"?>
<Properties xmlns="http://schemas.openxmlformats.org/officeDocument/2006/custom-properties" xmlns:vt="http://schemas.openxmlformats.org/officeDocument/2006/docPropsVTypes"/>
</file>