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Pedagogical</w:t>
      </w:r>
      <w:r>
        <w:t xml:space="preserve"> </w:t>
      </w:r>
      <w:r>
        <w:t xml:space="preserve">Evolution</w:t>
      </w:r>
      <w:r>
        <w:t xml:space="preserve"> </w:t>
      </w:r>
      <w:r>
        <w:t xml:space="preserve">of</w:t>
      </w:r>
      <w:r>
        <w:t xml:space="preserve"> </w:t>
      </w:r>
      <w:r>
        <w:t xml:space="preserve">Secondary</w:t>
      </w:r>
      <w:r>
        <w:t xml:space="preserve"> </w:t>
      </w:r>
      <w:r>
        <w:t xml:space="preserve">Education</w:t>
      </w:r>
      <w:r>
        <w:t xml:space="preserve"> </w:t>
      </w:r>
      <w:r>
        <w:t xml:space="preserve">in</w:t>
      </w:r>
      <w:r>
        <w:t xml:space="preserve"> </w:t>
      </w:r>
      <w:r>
        <w:t xml:space="preserve">Urban</w:t>
      </w:r>
      <w:r>
        <w:t xml:space="preserve"> </w:t>
      </w:r>
      <w:r>
        <w:t xml:space="preserve">Thailand:</w:t>
      </w:r>
      <w:r>
        <w:t xml:space="preserve"> </w:t>
      </w:r>
      <w:r>
        <w:t xml:space="preserve">Challenges</w:t>
      </w:r>
      <w:r>
        <w:t xml:space="preserve"> </w:t>
      </w:r>
      <w:r>
        <w:t xml:space="preserve">and</w:t>
      </w:r>
      <w:r>
        <w:t xml:space="preserve"> </w:t>
      </w:r>
      <w:r>
        <w:t xml:space="preserve">Strategic</w:t>
      </w:r>
      <w:r>
        <w:t xml:space="preserve"> </w:t>
      </w:r>
      <w:r>
        <w:t xml:space="preserve">Interventions</w:t>
      </w:r>
      <w:r>
        <w:t xml:space="preserve"> </w:t>
      </w:r>
      <w:r>
        <w:t xml:space="preserve">for</w:t>
      </w:r>
      <w:r>
        <w:t xml:space="preserve"> </w:t>
      </w:r>
      <w:r>
        <w:t xml:space="preserve">Teacher</w:t>
      </w:r>
      <w:r>
        <w:t xml:space="preserve"> </w:t>
      </w:r>
      <w:r>
        <w:t xml:space="preserve">Effectiveness</w:t>
      </w:r>
      <w:r>
        <w:t xml:space="preserve"> </w:t>
      </w:r>
      <w:r>
        <w:t xml:space="preserve">in</w:t>
      </w:r>
      <w:r>
        <w:t xml:space="preserve"> </w:t>
      </w:r>
      <w:r>
        <w:t xml:space="preserve">Bangkok</w:t>
      </w:r>
    </w:p>
    <w:bookmarkStart w:id="31" w:name="X054bac08f048fc693e99568dbf9374e3c28f800"/>
    <w:p>
      <w:pPr>
        <w:pStyle w:val="Heading1"/>
      </w:pPr>
      <w:r>
        <w:t xml:space="preserve">The Pedagogical Evolution of Secondary Education in Urban Thailand: Challenges and Strategic Interventions for Teacher Effectiveness in Bangkok</w:t>
      </w:r>
    </w:p>
    <w:p>
      <w:pPr>
        <w:pStyle w:val="FirstParagraph"/>
      </w:pPr>
      <w:r>
        <w:t xml:space="preserve">Dr. Somchai Jitpakdee</w:t>
      </w:r>
      <w:r>
        <w:br/>
      </w:r>
      <w:r>
        <w:t xml:space="preserve">Department of Educational Research, Chulalongkorn University, Bangkok 10330, Thailand</w:t>
      </w:r>
      <w:r>
        <w:br/>
      </w:r>
      <w:r>
        <w:t xml:space="preserve">Email: somchai.j@chula.ac.th</w:t>
      </w:r>
    </w:p>
    <w:bookmarkStart w:id="20" w:name="abstract"/>
    <w:p>
      <w:pPr>
        <w:pStyle w:val="Heading2"/>
      </w:pPr>
      <w:r>
        <w:t xml:space="preserve">Abstract</w:t>
      </w:r>
    </w:p>
    <w:p>
      <w:pPr>
        <w:pStyle w:val="FirstParagraph"/>
      </w:pPr>
      <w:r>
        <w:t xml:space="preserve">The landscape of secondary education in Thailand has undergone significant transformation over the past two decades, driven by rapid urbanization, technological advancement, and shifting geopolitical dynamics. This article examines the specific context of Bangkok, the capital city and most populous metropolitan region in Thailand. As a microcosm of national educational trends yet possessing unique socio-economic complexities, Bangkok presents a critical case study for understanding teacher efficacy. This paper analyzes the challenges faced by secondary teachers in Bangkok schools, including overcrowding, diverse student demographics, and the integration of digital pedagogy. Furthermore, it proposes evidence-based strategic interventions aimed at enhancing professional development and pedagogical innovation. The findings suggest that while structural reforms are necessary, the central pillar of educational improvement remains the support system provided to</w:t>
      </w:r>
      <w:r>
        <w:t xml:space="preserve"> </w:t>
      </w:r>
      <w:r>
        <w:rPr>
          <w:bCs/>
          <w:b/>
        </w:rPr>
        <w:t xml:space="preserve">Teacher Secondary</w:t>
      </w:r>
      <w:r>
        <w:t xml:space="preserve"> </w:t>
      </w:r>
      <w:r>
        <w:t xml:space="preserve">educators operating within this dynamic urban environment.</w:t>
      </w:r>
    </w:p>
    <w:bookmarkEnd w:id="20"/>
    <w:bookmarkStart w:id="21" w:name="introduction"/>
    <w:p>
      <w:pPr>
        <w:pStyle w:val="Heading2"/>
      </w:pPr>
      <w:r>
        <w:t xml:space="preserve">Introduction</w:t>
      </w:r>
    </w:p>
    <w:p>
      <w:pPr>
        <w:pStyle w:val="FirstParagraph"/>
      </w:pPr>
      <w:r>
        <w:t xml:space="preserve">The Kingdom of Thailand has long prioritized education as a cornerstone of its national development strategy. However, the disparity between rural and urban educational outcomes remains a pressing concern. Within this dichotomy, Bangkok stands out not merely as an administrative center but as the epicenter of academic competition and cultural exchange in Southeast Asia. The</w:t>
      </w:r>
      <w:r>
        <w:t xml:space="preserve"> </w:t>
      </w:r>
      <w:r>
        <w:rPr>
          <w:bCs/>
          <w:b/>
        </w:rPr>
        <w:t xml:space="preserve">Thailand Bangkok</w:t>
      </w:r>
      <w:r>
        <w:t xml:space="preserve"> </w:t>
      </w:r>
      <w:r>
        <w:t xml:space="preserve">educational ecosystem is characterized by high population density, intense parental expectation, and a diverse student body ranging from affluent private school attendees to students from marginalized urban communities.</w:t>
      </w:r>
    </w:p>
    <w:p>
      <w:pPr>
        <w:pStyle w:val="BodyText"/>
      </w:pPr>
      <w:r>
        <w:t xml:space="preserve">In this context, the role of the secondary teacher has evolved from that of a sole knowledge transmitter to that of a facilitator of critical thinking and digital literacy. The term "secondary education" in Thailand typically encompasses grades 7 through 12 (Mattayom 1-6), a crucial period for adolescent development and university preparation. As global standards rise, particularly under the framework of Thailand’s National Economic and Social Development Plan, there is an urgent need to re-evaluate how</w:t>
      </w:r>
      <w:r>
        <w:t xml:space="preserve"> </w:t>
      </w:r>
      <w:r>
        <w:rPr>
          <w:bCs/>
          <w:b/>
        </w:rPr>
        <w:t xml:space="preserve">Teacher Secondary</w:t>
      </w:r>
      <w:r>
        <w:t xml:space="preserve"> </w:t>
      </w:r>
      <w:r>
        <w:t xml:space="preserve">professionals are trained, supported, and evaluated. This article argues that sustainable improvements in educational quality in Bangkok cannot be achieved through curriculum changes alone; they require a holistic approach to teacher well-being and professional autonomy.</w:t>
      </w:r>
    </w:p>
    <w:bookmarkEnd w:id="21"/>
    <w:bookmarkStart w:id="22" w:name="X44fdbd0fc9f93c346d42fe51de0037a5c84202c"/>
    <w:p>
      <w:pPr>
        <w:pStyle w:val="Heading2"/>
      </w:pPr>
      <w:r>
        <w:t xml:space="preserve">The Current Landscape of Secondary Education in Bangkok</w:t>
      </w:r>
    </w:p>
    <w:p>
      <w:pPr>
        <w:pStyle w:val="FirstParagraph"/>
      </w:pPr>
      <w:r>
        <w:t xml:space="preserve">Bangkok’s secondary education sector is bifurcated into public and private institutions, each presenting distinct challenges. Public schools in the capital often struggle with resource allocation, particularly when serving students from low-income backgrounds. Conversely, prestigious private schools in areas such as Sukhumvit and Silom benefit from substantial funding but face pressure to maintain high international accreditation standards.</w:t>
      </w:r>
    </w:p>
    <w:p>
      <w:pPr>
        <w:pStyle w:val="BodyText"/>
      </w:pPr>
      <w:r>
        <w:t xml:space="preserve">A defining characteristic of education in</w:t>
      </w:r>
      <w:r>
        <w:t xml:space="preserve"> </w:t>
      </w:r>
      <w:r>
        <w:rPr>
          <w:bCs/>
          <w:b/>
        </w:rPr>
        <w:t xml:space="preserve">Thailand Bangkok</w:t>
      </w:r>
      <w:r>
        <w:t xml:space="preserve"> </w:t>
      </w:r>
      <w:r>
        <w:t xml:space="preserve">is the extreme diversity of student needs. Teachers must navigate classrooms where students may have varying levels of English proficiency, access to technology at home, and emotional support structures. This heterogeneity demands a pedagogical flexibility that traditional teacher training programs often fail to provide adequately. The urban environment also exposes students to greater societal pressures, including mental health challenges exacerbated by academic competition and social media usage.</w:t>
      </w:r>
    </w:p>
    <w:bookmarkEnd w:id="22"/>
    <w:bookmarkStart w:id="24" w:name="X0aabcbefb98027fbb8c427df0445ae1a0de3d12"/>
    <w:p>
      <w:pPr>
        <w:pStyle w:val="Heading2"/>
      </w:pPr>
      <w:r>
        <w:t xml:space="preserve">Challenges Faced by Teacher Secondary Professionals</w:t>
      </w:r>
    </w:p>
    <w:p>
      <w:pPr>
        <w:pStyle w:val="FirstParagraph"/>
      </w:pPr>
      <w:r>
        <w:t xml:space="preserve">The primary challenge confronting the modern</w:t>
      </w:r>
      <w:r>
        <w:t xml:space="preserve"> </w:t>
      </w:r>
      <w:r>
        <w:rPr>
          <w:bCs/>
          <w:b/>
        </w:rPr>
        <w:t xml:space="preserve">Teacher Secondary</w:t>
      </w:r>
      <w:r>
        <w:t xml:space="preserve"> </w:t>
      </w:r>
      <w:r>
        <w:t xml:space="preserve">in Bangkok is workload management. According to recent surveys conducted within the Bangkok Metropolitan Administration (BMA), secondary teachers spend significantly more time on administrative duties than their international counterparts. These non-teaching responsibilities, including bureaucratic reporting and extracurricular supervision, detract from lesson planning and student engagement.</w:t>
      </w:r>
    </w:p>
    <w:p>
      <w:pPr>
        <w:pStyle w:val="BodyText"/>
      </w:pPr>
      <w:r>
        <w:t xml:space="preserve">Secondly, there is the challenge of pedagogical adaptation. The rapid introduction of digital learning tools during the post-pandemic era has forced many experienced educators to upskill rapidly. While younger teachers may possess inherent digital fluency, older educators often struggle with the technical and methodological aspects of online or hybrid learning models. This "digital divide" is not only technological but also pedagogical; effective integration requires a shift from rote memorization to inquiry-based learning, a transition that many</w:t>
      </w:r>
      <w:r>
        <w:t xml:space="preserve"> </w:t>
      </w:r>
      <w:r>
        <w:rPr>
          <w:bCs/>
          <w:b/>
        </w:rPr>
        <w:t xml:space="preserve">Teacher Secondary</w:t>
      </w:r>
      <w:r>
        <w:t xml:space="preserve"> </w:t>
      </w:r>
      <w:r>
        <w:t xml:space="preserve">staff find professionally disorienting without adequate support.</w:t>
      </w:r>
    </w:p>
    <w:bookmarkStart w:id="23" w:name="X7366291dc8d90a19a68cc73cfacb703e5e46b8b"/>
    <w:p>
      <w:pPr>
        <w:pStyle w:val="Heading3"/>
      </w:pPr>
      <w:r>
        <w:t xml:space="preserve">Socio-Cultural Barriers and Classroom Management</w:t>
      </w:r>
    </w:p>
    <w:p>
      <w:pPr>
        <w:pStyle w:val="FirstParagraph"/>
      </w:pPr>
      <w:r>
        <w:t xml:space="preserve">In the context of</w:t>
      </w:r>
      <w:r>
        <w:t xml:space="preserve"> </w:t>
      </w:r>
      <w:r>
        <w:rPr>
          <w:bCs/>
          <w:b/>
        </w:rPr>
        <w:t xml:space="preserve">Thailand Bangkok</w:t>
      </w:r>
      <w:r>
        <w:t xml:space="preserve">, classroom management is further complicated by shifting social norms. The traditional hierarchical respect for authority figures is being challenged by a generation of students who are more individualistic and questioning. Teachers are increasingly required to act as counselors and mentors, roles that extend beyond their official job descriptions. This emotional labor contributes to high rates of burnout among secondary educators in the city.</w:t>
      </w:r>
    </w:p>
    <w:bookmarkEnd w:id="23"/>
    <w:bookmarkEnd w:id="24"/>
    <w:bookmarkStart w:id="27" w:name="strategic-interventions-for-enhancement"/>
    <w:p>
      <w:pPr>
        <w:pStyle w:val="Heading2"/>
      </w:pPr>
      <w:r>
        <w:t xml:space="preserve">Strategic Interventions for Enhancement</w:t>
      </w:r>
    </w:p>
    <w:p>
      <w:pPr>
        <w:pStyle w:val="FirstParagraph"/>
      </w:pPr>
      <w:r>
        <w:t xml:space="preserve">To address these multifaceted challenges, a multi-pronged strategy is required. First, professional development must move beyond one-off workshops to become continuous, collaborative learning communities. In Bangkok, pilot programs involving "Professional Learning Communities" (PLCs) where</w:t>
      </w:r>
      <w:r>
        <w:t xml:space="preserve"> </w:t>
      </w:r>
      <w:r>
        <w:rPr>
          <w:bCs/>
          <w:b/>
        </w:rPr>
        <w:t xml:space="preserve">Teacher Secondary</w:t>
      </w:r>
      <w:r>
        <w:t xml:space="preserve"> </w:t>
      </w:r>
      <w:r>
        <w:t xml:space="preserve">staff share best practices and co-teach lessons have shown promising results in improving pedagogical confidence.</w:t>
      </w:r>
    </w:p>
    <w:bookmarkStart w:id="25" w:name="X68d8b1126394b8c1d630dc8f5e8b6e7ec72e2dd"/>
    <w:p>
      <w:pPr>
        <w:pStyle w:val="Heading3"/>
      </w:pPr>
      <w:r>
        <w:t xml:space="preserve">Digital Integration and Curriculum Reform</w:t>
      </w:r>
    </w:p>
    <w:p>
      <w:pPr>
        <w:pStyle w:val="FirstParagraph"/>
      </w:pPr>
      <w:r>
        <w:t xml:space="preserve">The Ministry of Education, in collaboration with local universities, must streamline the curriculum to reduce cognitive overload for both students and teachers. In</w:t>
      </w:r>
      <w:r>
        <w:t xml:space="preserve"> </w:t>
      </w:r>
      <w:r>
        <w:rPr>
          <w:bCs/>
          <w:b/>
        </w:rPr>
        <w:t xml:space="preserve">Thailand Bangkok</w:t>
      </w:r>
      <w:r>
        <w:t xml:space="preserve">, where competitive pressure is highest, reducing the volume of rote content allows for deeper engagement with complex topics. Furthermore, digital infrastructure investment must be paired with training that emphasizes pedagogical utility over mere technical operation.</w:t>
      </w:r>
    </w:p>
    <w:bookmarkEnd w:id="25"/>
    <w:bookmarkStart w:id="26" w:name="X94fca401b3d545a5c242fcf26d91b4181125c46"/>
    <w:p>
      <w:pPr>
        <w:pStyle w:val="Heading3"/>
      </w:pPr>
      <w:r>
        <w:t xml:space="preserve">Promoting Teacher Well-being and Autonomy</w:t>
      </w:r>
    </w:p>
    <w:p>
      <w:pPr>
        <w:pStyle w:val="FirstParagraph"/>
      </w:pPr>
      <w:r>
        <w:t xml:space="preserve">A critical yet often overlooked aspect of reform is the mental health support system for educators. Schools in Bangkok need to implement structured mechanisms for stress management, including reduced administrative burdens and access to psychological counseling. Granting teachers greater autonomy in curriculum delivery can also reignite passion for teaching, fostering a sense of ownership over their professional practice.</w:t>
      </w:r>
    </w:p>
    <w:bookmarkEnd w:id="26"/>
    <w:bookmarkEnd w:id="27"/>
    <w:bookmarkStart w:id="28" w:name="X56d7c182ace7d0fafe1b0e94705ab21418862c5"/>
    <w:p>
      <w:pPr>
        <w:pStyle w:val="Heading2"/>
      </w:pPr>
      <w:r>
        <w:t xml:space="preserve">Case Study: Innovation in Public Secondary Schools</w:t>
      </w:r>
    </w:p>
    <w:p>
      <w:pPr>
        <w:pStyle w:val="FirstParagraph"/>
      </w:pPr>
      <w:r>
        <w:t xml:space="preserve">An illustrative example of successful intervention is observed in several public secondary schools within the Bang Kapi district. By partnering with local tech startups and universities, these schools introduced project-based learning modules focused on urban sustainability. The participating</w:t>
      </w:r>
      <w:r>
        <w:t xml:space="preserve"> </w:t>
      </w:r>
      <w:r>
        <w:rPr>
          <w:bCs/>
          <w:b/>
        </w:rPr>
        <w:t xml:space="preserve">Teacher Secondary</w:t>
      </w:r>
      <w:r>
        <w:t xml:space="preserve"> </w:t>
      </w:r>
      <w:r>
        <w:t xml:space="preserve">educators received intensive coaching and released from certain administrative duties to facilitate this new curriculum model. The outcome was not only improved student engagement but also a measurable increase in teacher satisfaction scores. This case demonstrates that when</w:t>
      </w:r>
      <w:r>
        <w:t xml:space="preserve"> </w:t>
      </w:r>
      <w:r>
        <w:rPr>
          <w:bCs/>
          <w:b/>
        </w:rPr>
        <w:t xml:space="preserve">Thailand Bangkok</w:t>
      </w:r>
      <w:r>
        <w:t xml:space="preserve"> </w:t>
      </w:r>
      <w:r>
        <w:t xml:space="preserve">schools invest in innovative, supportive frameworks, teachers are able to transcend traditional limitations and deliver high-impact education.</w:t>
      </w:r>
    </w:p>
    <w:bookmarkEnd w:id="28"/>
    <w:bookmarkStart w:id="29" w:name="conclusion"/>
    <w:p>
      <w:pPr>
        <w:pStyle w:val="Heading2"/>
      </w:pPr>
      <w:r>
        <w:t xml:space="preserve">Conclusion</w:t>
      </w:r>
    </w:p>
    <w:p>
      <w:pPr>
        <w:pStyle w:val="FirstParagraph"/>
      </w:pPr>
      <w:r>
        <w:t xml:space="preserve">The future of secondary education in Thailand hinges on the ability of its system to adapt to the complex realities of urban centers like Bangkok. While infrastructure and curriculum are vital components, they are secondary to the human element: the teacher. The challenges faced by</w:t>
      </w:r>
      <w:r>
        <w:t xml:space="preserve"> </w:t>
      </w:r>
      <w:r>
        <w:rPr>
          <w:bCs/>
          <w:b/>
        </w:rPr>
        <w:t xml:space="preserve">Teacher Secondary</w:t>
      </w:r>
      <w:r>
        <w:t xml:space="preserve"> </w:t>
      </w:r>
      <w:r>
        <w:t xml:space="preserve">professionals in</w:t>
      </w:r>
      <w:r>
        <w:t xml:space="preserve"> </w:t>
      </w:r>
      <w:r>
        <w:rPr>
          <w:bCs/>
          <w:b/>
        </w:rPr>
        <w:t xml:space="preserve">Thailand Bangkok</w:t>
      </w:r>
      <w:r>
        <w:t xml:space="preserve"> </w:t>
      </w:r>
      <w:r>
        <w:t xml:space="preserve">are significant, ranging from administrative overload to pedagogical uncertainty. However, through targeted professional development, reduced bureaucratic burdens, and a commitment to teacher well-being, these obstacles can be transformed into opportunities for growth.</w:t>
      </w:r>
    </w:p>
    <w:p>
      <w:pPr>
        <w:pStyle w:val="BodyText"/>
      </w:pPr>
      <w:r>
        <w:t xml:space="preserve">Policymakers must recognize that empowering teachers is synonymous with empowering students. As Bangkok continues to serve as a hub for education in Southeast Asia, it must lead by example in creating an environment where educators are valued, supported, and equipped to handle the demands of the 21st century. Only by focusing on the needs of the</w:t>
      </w:r>
      <w:r>
        <w:t xml:space="preserve"> </w:t>
      </w:r>
      <w:r>
        <w:rPr>
          <w:bCs/>
          <w:b/>
        </w:rPr>
        <w:t xml:space="preserve">Teacher Secondary</w:t>
      </w:r>
      <w:r>
        <w:t xml:space="preserve"> </w:t>
      </w:r>
      <w:r>
        <w:t xml:space="preserve">workforce can</w:t>
      </w:r>
      <w:r>
        <w:t xml:space="preserve"> </w:t>
      </w:r>
      <w:r>
        <w:rPr>
          <w:bCs/>
          <w:b/>
        </w:rPr>
        <w:t xml:space="preserve">Thailand Bangkok</w:t>
      </w:r>
      <w:r>
        <w:t xml:space="preserve"> </w:t>
      </w:r>
      <w:r>
        <w:t xml:space="preserve">ensure a future generation that is not only academically competent but also socially resilient and globally competitive.</w:t>
      </w:r>
    </w:p>
    <w:bookmarkEnd w:id="29"/>
    <w:bookmarkStart w:id="30" w:name="references"/>
    <w:p>
      <w:pPr>
        <w:pStyle w:val="Heading2"/>
      </w:pPr>
      <w:r>
        <w:t xml:space="preserve">References</w:t>
      </w:r>
    </w:p>
    <w:p>
      <w:pPr>
        <w:pStyle w:val="FirstParagraph"/>
      </w:pPr>
      <w:r>
        <w:t xml:space="preserve">Bangkok Metropolitan Administration. (2023). *Annual Report on Urban Education Statistics*. BMA Press.</w:t>
      </w:r>
    </w:p>
    <w:p>
      <w:pPr>
        <w:pStyle w:val="BodyText"/>
      </w:pPr>
      <w:r>
        <w:t xml:space="preserve">National Office for the Basic Education Commission. (2021). *Teacher Workload Analysis in Secondary Schools*. Ministry of Education, Thailand.</w:t>
      </w:r>
    </w:p>
    <w:p>
      <w:pPr>
        <w:pStyle w:val="BodyText"/>
      </w:pPr>
      <w:r>
        <w:t xml:space="preserve">Sukhontarat, K., &amp; Prasertsap, P. (2022). "Pedagogical Shifts in Thai Urban Classrooms: A Post-Pandemic Analysis." *Journal of Southeast Asian Education*, 14(3), 45-62.</w:t>
      </w:r>
    </w:p>
    <w:p>
      <w:pPr>
        <w:pStyle w:val="BodyText"/>
      </w:pPr>
      <w:r>
        <w:t xml:space="preserve">World Bank. (2023). *Thailand Education Sector Review: Equity and Efficiency*. Washington, DC: World Bank Group.</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Pedagogical Evolution of Secondary Education in Urban Thailand: Challenges and Strategic Interventions for Teacher Effectiveness in Bangkok</dc:title>
  <dc:creator/>
  <dc:language>en</dc:language>
  <cp:keywords/>
  <dcterms:created xsi:type="dcterms:W3CDTF">2026-07-29T17:34:57Z</dcterms:created>
  <dcterms:modified xsi:type="dcterms:W3CDTF">2026-07-29T17:34:57Z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