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Dubai’s</w:t>
      </w:r>
      <w:r>
        <w:t xml:space="preserve"> </w:t>
      </w:r>
      <w:r>
        <w:t xml:space="preserve">Educational</w:t>
      </w:r>
      <w:r>
        <w:t xml:space="preserve"> </w:t>
      </w:r>
      <w:r>
        <w:t xml:space="preserve">Landscape</w:t>
      </w:r>
    </w:p>
    <w:bookmarkStart w:id="21" w:name="X7367378a014c266f791f95c63efe849b99805a2"/>
    <w:p>
      <w:pPr>
        <w:pStyle w:val="Heading1"/>
      </w:pPr>
      <w:r>
        <w:t xml:space="preserve">The Evolving Role of the Secondary Teacher in the United Arab Emirates: Dubai’s Educational Landscape</w:t>
      </w:r>
    </w:p>
    <w:p>
      <w:pPr>
        <w:pStyle w:val="FirstParagraph"/>
      </w:pPr>
      <w:r>
        <w:rPr>
          <w:bCs/>
          <w:b/>
        </w:rPr>
        <w:t xml:space="preserve">Abstract:</w:t>
      </w:r>
    </w:p>
    <w:p>
      <w:pPr>
        <w:pStyle w:val="BodyText"/>
      </w:pPr>
      <w:r>
        <w:t xml:space="preserve">This article explores the multifaceted role of the secondary teacher within the dynamic educational ecosystem of Dubai, United Arab Emirates. As part of a broader national strategy to transition from an oil-based economy to a knowledge-based society, educators in Dubai are required to navigate complex cultural, linguistic, and pedagogical challenges. This paper examines how secondary teachers in this specific context must adapt their instructional methods to align with the UAE’s Vision 2031 and the Dubai School Excellence Framework (DSEF). By analyzing current trends in curriculum implementation, student diversity, and technological integration, we argue that the modern secondary teacher in Dubai is not merely an instructor but a cultural mediator and a facilitator of critical thinking skills essential for global competitiveness.</w:t>
      </w:r>
    </w:p>
    <w:p>
      <w:pPr>
        <w:pStyle w:val="BodyText"/>
      </w:pPr>
      <w:r>
        <w:rPr>
          <w:bCs/>
          <w:b/>
        </w:rPr>
        <w:t xml:space="preserve">Introduction</w:t>
      </w:r>
    </w:p>
    <w:p>
      <w:pPr>
        <w:pStyle w:val="BodyText"/>
      </w:pPr>
      <w:r>
        <w:t xml:space="preserve">The educational landscape of the United Arab Emirates has undergone profound transformation over the past two decades. Nowhere is this change more visible than in Dubai, a city that serves as a global hub for business, tourism, and education. At the heart of this transformation are secondary school teachers, who play a pivotal role in preparing adolescents for higher education and future careers. Unlike traditional models where teaching was confined to content delivery, the contemporary</w:t>
      </w:r>
      <w:r>
        <w:t xml:space="preserve"> </w:t>
      </w:r>
      <w:r>
        <w:rPr>
          <w:bCs/>
          <w:b/>
        </w:rPr>
        <w:t xml:space="preserve">Teacher Secondary</w:t>
      </w:r>
      <w:r>
        <w:t xml:space="preserve"> </w:t>
      </w:r>
      <w:r>
        <w:t xml:space="preserve">in Dubai operates within a highly multicultural environment characterized by rapid technological advancement and stringent regulatory standards.</w:t>
      </w:r>
    </w:p>
    <w:p>
      <w:pPr>
        <w:pStyle w:val="BodyText"/>
      </w:pPr>
      <w:r>
        <w:t xml:space="preserve">The United Arab Emirates has long recognized education as a cornerstone of its national development. With initiatives such as the UAE Centennial 2071 and the National Agenda for Education, the government has set ambitious goals to produce creative, innovative, and globally competent citizens. In Dubai, these national objectives are operationalized through local frameworks like those established by the Knowledge and Human Development Authority (KHDA). Consequently, secondary teachers are under increasing pressure to not only maintain academic rigor but also to foster soft skills such as collaboration, digital literacy, and emotional intelligence.</w:t>
      </w:r>
    </w:p>
    <w:p>
      <w:pPr>
        <w:pStyle w:val="BodyText"/>
      </w:pPr>
      <w:r>
        <w:t xml:space="preserve">This article aims to dissect the specific demands placed on educators in Dubai’s secondary schools. It will discuss the unique challenges posed by a diverse student body consisting of expatriates from over 200 nationalities alongside local Emirati students. Furthermore, it will analyze how teachers must balance international curricula with local cultural values, ensuring that instruction remains relevant and respectful within the</w:t>
      </w:r>
      <w:r>
        <w:t xml:space="preserve"> </w:t>
      </w:r>
      <w:r>
        <w:rPr>
          <w:bCs/>
          <w:b/>
        </w:rPr>
        <w:t xml:space="preserve">United Arab Emirates Dubai</w:t>
      </w:r>
      <w:r>
        <w:t xml:space="preserve"> </w:t>
      </w:r>
      <w:r>
        <w:t xml:space="preserve">context.</w:t>
      </w:r>
    </w:p>
    <w:p>
      <w:pPr>
        <w:pStyle w:val="BodyText"/>
      </w:pPr>
      <w:r>
        <w:rPr>
          <w:bCs/>
          <w:b/>
        </w:rPr>
        <w:t xml:space="preserve">The Context: Dubai’s Multicultural Classroom</w:t>
      </w:r>
    </w:p>
    <w:p>
      <w:pPr>
        <w:pStyle w:val="BodyText"/>
      </w:pPr>
      <w:r>
        <w:t xml:space="preserve">Dubai is often described as a "city of migrants," and its schools reflect this demographic reality. A typical secondary classroom in Dubai may contain students from South Asia, Europe, Latin America, and the Arab world. This diversity presents both opportunities and challenges for the</w:t>
      </w:r>
      <w:r>
        <w:t xml:space="preserve"> </w:t>
      </w:r>
      <w:r>
        <w:rPr>
          <w:bCs/>
          <w:b/>
        </w:rPr>
        <w:t xml:space="preserve">Teacher Secondary</w:t>
      </w:r>
      <w:r>
        <w:t xml:space="preserve">. On one hand, it provides a rich environment for cross-cultural exchange; on the other hand, it requires teachers to be adept at differentiated instruction.</w:t>
      </w:r>
    </w:p>
    <w:p>
      <w:pPr>
        <w:pStyle w:val="BodyText"/>
      </w:pPr>
      <w:r>
        <w:t xml:space="preserve">Language proficiency is a significant factor in this context. While English is widely used as the medium of instruction in many private schools, Arabic remains the national language and is mandatory in public institutions. Teachers must therefore navigate bilingual or multilingual learning environments, supporting students who may be learning content through a second or third language. This necessitates specialized pedagogical strategies that are sensitive to linguistic diversity without compromising academic standards.</w:t>
      </w:r>
    </w:p>
    <w:p>
      <w:pPr>
        <w:pStyle w:val="BodyText"/>
      </w:pPr>
      <w:r>
        <w:rPr>
          <w:bCs/>
          <w:b/>
        </w:rPr>
        <w:t xml:space="preserve">Pedagogical Shifts and Curriculum Alignment</w:t>
      </w:r>
    </w:p>
    <w:p>
      <w:pPr>
        <w:pStyle w:val="BodyText"/>
      </w:pPr>
      <w:r>
        <w:t xml:space="preserve">In recent years, there has been a noticeable shift from teacher-centered instruction to student-centered learning in Dubai’s secondary schools. The</w:t>
      </w:r>
      <w:r>
        <w:t xml:space="preserve"> </w:t>
      </w:r>
      <w:r>
        <w:rPr>
          <w:bCs/>
          <w:b/>
        </w:rPr>
        <w:t xml:space="preserve">Academic Journal Article</w:t>
      </w:r>
      <w:r>
        <w:t xml:space="preserve"> </w:t>
      </w:r>
      <w:r>
        <w:t xml:space="preserve">consensus suggests that this shift is driven by the need to cultivate critical thinking rather than rote memorization. The KHDA evaluates schools not just on examination results but on the quality of teaching and learning processes.</w:t>
      </w:r>
    </w:p>
    <w:p>
      <w:pPr>
        <w:pStyle w:val="BodyText"/>
      </w:pPr>
      <w:r>
        <w:t xml:space="preserve">Secondary teachers are expected to integrate technology seamlessly into their lessons. Digital tools such as interactive whiteboards, learning management systems (LMS), and artificial intelligence-driven adaptive learning platforms are commonplace in Dubai’s educational institutions. However, the effective use of these tools requires teachers to possess high levels of digital pedagogy. They must move beyond using technology as a mere delivery mechanism and instead employ it to facilitate inquiry-based learning, project-based assignments, and collaborative problem-solving.</w:t>
      </w:r>
    </w:p>
    <w:p>
      <w:pPr>
        <w:pStyle w:val="BodyText"/>
      </w:pPr>
      <w:r>
        <w:t xml:space="preserve">Moreover, the curriculum itself is evolving. Subjects are increasingly interdisciplinary, encouraging connections between science, technology, engineering arts and mathematics (STEAM). For instance a history teacher in Dubai might integrate digital storytelling techniques to help students understand regional heritage while simultaneously developing media literacy skills. This holistic approach ensures that graduates of Dubai’s secondary schools are well-rounded individuals capable of thriving in a globalized workforce.</w:t>
      </w:r>
    </w:p>
    <w:p>
      <w:pPr>
        <w:pStyle w:val="BodyText"/>
      </w:pPr>
      <w:r>
        <w:rPr>
          <w:bCs/>
          <w:b/>
        </w:rPr>
        <w:t xml:space="preserve">Cultural Sensitivity and National Identity</w:t>
      </w:r>
    </w:p>
    <w:p>
      <w:pPr>
        <w:pStyle w:val="BodyText"/>
      </w:pPr>
      <w:r>
        <w:t xml:space="preserve">A critical aspect of being a secondary teacher in the</w:t>
      </w:r>
      <w:r>
        <w:t xml:space="preserve"> </w:t>
      </w:r>
      <w:r>
        <w:rPr>
          <w:bCs/>
          <w:b/>
        </w:rPr>
        <w:t xml:space="preserve">United Arab Emirates Dubai</w:t>
      </w:r>
      <w:r>
        <w:t xml:space="preserve"> </w:t>
      </w:r>
      <w:r>
        <w:t xml:space="preserve">is maintaining cultural sensitivity. Teachers must respect Islamic traditions and Emirati customs while promoting inclusive values. This balance is particularly important when discussing sensitive topics such as politics, religion, or social issues.</w:t>
      </w:r>
    </w:p>
    <w:p>
      <w:pPr>
        <w:pStyle w:val="BodyText"/>
      </w:pPr>
      <w:r>
        <w:t xml:space="preserve">The Ministry of Education in the UAE has introduced initiatives to strengthen national identity among all students, including expatriates. Secondary teachers are often tasked with incorporating elements of Emirati culture into their lessons where appropriate. For example geography lessons might focus on the natural environment and heritage sites of the UAE while literature classes may explore Arab poetry alongside Western classics. This dual approach helps foster a sense of belonging among local students and promotes mutual respect among international students.</w:t>
      </w:r>
    </w:p>
    <w:p>
      <w:pPr>
        <w:pStyle w:val="BodyText"/>
      </w:pPr>
      <w:r>
        <w:rPr>
          <w:bCs/>
          <w:b/>
        </w:rPr>
        <w:t xml:space="preserve">Professional Development and Support</w:t>
      </w:r>
    </w:p>
    <w:p>
      <w:pPr>
        <w:pStyle w:val="BodyText"/>
      </w:pPr>
      <w:r>
        <w:t xml:space="preserve">To meet these evolving demands, professional development has become a priority for secondary teachers in Dubai. Various training programs are offered by educational authorities, universities, and private organizations to enhance teacher competencies. These programs focus on areas such as classroom management assessment design inclusive education strategies and mental health support.</w:t>
      </w:r>
    </w:p>
    <w:p>
      <w:pPr>
        <w:pStyle w:val="BodyText"/>
      </w:pPr>
      <w:r>
        <w:t xml:space="preserve">The role of the teacher is also expanding to include pastoral care responsibilities. Adolescents face numerous pressures related to academic performance social dynamics and future career choices. Secondary teachers in Dubai are often expected to serve as mentors providing guidance and emotional support alongside academic instruction. This expanded role requires strong interpersonal skills empathy and an understanding of adolescent psychology.</w:t>
      </w:r>
    </w:p>
    <w:p>
      <w:pPr>
        <w:pStyle w:val="BodyText"/>
      </w:pPr>
      <w:r>
        <w:rPr>
          <w:bCs/>
          <w:b/>
        </w:rPr>
        <w:t xml:space="preserve">Conclusion</w:t>
      </w:r>
    </w:p>
    <w:p>
      <w:pPr>
        <w:pStyle w:val="BodyText"/>
      </w:pPr>
      <w:r>
        <w:t xml:space="preserve">In conclusion the role of the secondary teacher in Dubai is complex dynamic and ever-changing. Operating within the broader framework of the</w:t>
      </w:r>
      <w:r>
        <w:t xml:space="preserve"> </w:t>
      </w:r>
      <w:r>
        <w:rPr>
          <w:bCs/>
          <w:b/>
        </w:rPr>
        <w:t xml:space="preserve">United Arab Emirates</w:t>
      </w:r>
    </w:p>
    <w:p>
      <w:pPr>
        <w:pStyle w:val="BodyText"/>
      </w:pPr>
      <w:r>
        <w:t xml:space="preserve">The future success of Dubai’s youth depends heavily on the quality of education they receive in secondary schools. By empowering teachers with the tools skills and autonomy needed to excel institutions can ensure that graduates are not only academically proficient but also culturally aware critically thinking global citizens. The journey toward educational excellence in Dubai is ongoing and the secondary teacher remains at its very core.</w:t>
      </w:r>
    </w:p>
    <w:bookmarkStart w:id="20" w:name="references"/>
    <w:p>
      <w:pPr>
        <w:pStyle w:val="Heading2"/>
      </w:pPr>
      <w:r>
        <w:t xml:space="preserve">References</w:t>
      </w:r>
    </w:p>
    <w:p>
      <w:pPr>
        <w:numPr>
          <w:ilvl w:val="0"/>
          <w:numId w:val="1001"/>
        </w:numPr>
        <w:pStyle w:val="Compact"/>
      </w:pPr>
      <w:r>
        <w:t xml:space="preserve">Government of Dubai. (2021). *Dubai School Excellence Framework (DSEF) Guidelines*. Knowledge and Human Development Authority.</w:t>
      </w:r>
    </w:p>
    <w:p>
      <w:pPr>
        <w:numPr>
          <w:ilvl w:val="0"/>
          <w:numId w:val="1001"/>
        </w:numPr>
        <w:pStyle w:val="Compact"/>
      </w:pPr>
      <w:r>
        <w:t xml:space="preserve">Ministry of Education UAE. (2016). *The UAE National Agenda for Education 2031*. Abu Dhabi: MoE.</w:t>
      </w:r>
    </w:p>
    <w:p>
      <w:pPr>
        <w:numPr>
          <w:ilvl w:val="0"/>
          <w:numId w:val="1001"/>
        </w:numPr>
        <w:pStyle w:val="Compact"/>
      </w:pPr>
      <w:r>
        <w:t xml:space="preserve">Hussein, R., &amp; Al-Masri, A. (2019). "Teacher Professionalism in the Gulf Context: Challenges and Opportunities." *Journal of Arab Educational Research*, 14(2), 45-62.</w:t>
      </w:r>
    </w:p>
    <w:p>
      <w:pPr>
        <w:numPr>
          <w:ilvl w:val="0"/>
          <w:numId w:val="1001"/>
        </w:numPr>
        <w:pStyle w:val="Compact"/>
      </w:pPr>
      <w:r>
        <w:t xml:space="preserve">KHDA. (2023). *State of Education Report: Dubai*. Dubai Knowledge and Human Development Authority.</w:t>
      </w:r>
    </w:p>
    <w:p>
      <w:pPr>
        <w:numPr>
          <w:ilvl w:val="0"/>
          <w:numId w:val="1001"/>
        </w:numPr>
        <w:pStyle w:val="Compact"/>
      </w:pPr>
      <w:r>
        <w:t xml:space="preserve">National Agenda UAE. (2017). *UAE Centennial 71: Building Our Future*. Abu Dhabi Presidency of Cabinet.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the United Arab Emirates: Dubai’s Educational Landscape</dc:title>
  <dc:creator/>
  <dc:language>en</dc:language>
  <cp:keywords/>
  <dcterms:created xsi:type="dcterms:W3CDTF">2026-07-29T18:00:50Z</dcterms:created>
  <dcterms:modified xsi:type="dcterms:W3CDTF">2026-07-29T18:00:50Z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