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Journal</w:t>
      </w:r>
      <w:r>
        <w:t xml:space="preserve"> </w:t>
      </w:r>
      <w:r>
        <w:t xml:space="preserve">Article:</w:t>
      </w:r>
      <w:r>
        <w:t xml:space="preserve"> </w:t>
      </w:r>
      <w:r>
        <w:t xml:space="preserve">Secondary</w:t>
      </w:r>
      <w:r>
        <w:t xml:space="preserve"> </w:t>
      </w:r>
      <w:r>
        <w:t xml:space="preserve">Education</w:t>
      </w:r>
      <w:r>
        <w:t xml:space="preserve"> </w:t>
      </w:r>
      <w:r>
        <w:t xml:space="preserve">in</w:t>
      </w:r>
      <w:r>
        <w:t xml:space="preserve"> </w:t>
      </w:r>
      <w:r>
        <w:t xml:space="preserve">Vietnam</w:t>
      </w:r>
    </w:p>
    <w:bookmarkStart w:id="27" w:name="Xbf6f5c4d57a5a3068c382346f67f96b7715c371"/>
    <w:p>
      <w:pPr>
        <w:pStyle w:val="Heading1"/>
      </w:pPr>
      <w:r>
        <w:t xml:space="preserve">The Evolving Paradigm of Secondary Education in Vietnam Ho Chi Minh City:</w:t>
      </w:r>
      <w:r>
        <w:br/>
      </w:r>
      <w:r>
        <w:t xml:space="preserve">A Critical Analysis of Teacher Competency and Pedagogical Transformation</w:t>
      </w:r>
    </w:p>
    <w:p>
      <w:pPr>
        <w:pStyle w:val="FirstParagraph"/>
      </w:pPr>
      <w:r>
        <w:t xml:space="preserve">Dr. Nguyen Van A</w:t>
      </w:r>
      <w:r>
        <w:br/>
      </w:r>
      <w:r>
        <w:t xml:space="preserve">Department of Educational Sciences, University of Social Sciences and Humanities</w:t>
      </w:r>
      <w:r>
        <w:br/>
      </w:r>
      <w:r>
        <w:t xml:space="preserve">Vietnam Ho Chi Minh City, Vietnam</w:t>
      </w:r>
    </w:p>
    <w:p>
      <w:pPr>
        <w:pStyle w:val="BodyText"/>
      </w:pPr>
      <w:r>
        <w:rPr>
          <w:bCs/>
          <w:b/>
        </w:rPr>
        <w:t xml:space="preserve">Abstract:</w:t>
      </w:r>
      <w:r>
        <w:br/>
      </w:r>
      <w:r>
        <w:t xml:space="preserve">This article examines the critical role of the secondary school teacher within the rapidly evolving educational landscape of Vietnam Ho Chi Minh City. As a global economic hub, this metropolis presents unique challenges and opportunities for academic institutions. The study explores how Teacher Secondary educators are adapting to national curriculum reforms, integrating digital technologies, and addressing socio-cultural diversity in a high-pressure academic environment. Through a qualitative review of recent policy documents and case studies from selected schools in Vietnam Ho Chi Minh City, this paper argues that the modernization of the secondary teacher's role is not merely an administrative requirement but a fundamental necessity for fostering global competitiveness. The findings suggest that while structural support exists, significant gaps remain in continuous professional development and pedagogical autonomy.</w:t>
      </w:r>
    </w:p>
    <w:bookmarkStart w:id="20" w:name="introduction"/>
    <w:p>
      <w:pPr>
        <w:pStyle w:val="Heading2"/>
      </w:pPr>
      <w:r>
        <w:t xml:space="preserve">Introduction</w:t>
      </w:r>
    </w:p>
    <w:p>
      <w:pPr>
        <w:pStyle w:val="FirstParagraph"/>
      </w:pPr>
      <w:r>
        <w:t xml:space="preserve">The educational framework of Vietnam Ho Chi Minh City stands at a crossroads between traditional Confucian reverence for academic rigor and the modern demands of a globalized knowledge economy. As the largest economic center in Vietnam, the city serves as a microcosm for national educational trends. Within this context, the Teacher Secondary professional is pivotal. Historically, secondary education in this region was characterized by rote memorization and examination-oriented teaching methods. However, recent shifts toward competency-based education have necessitated a profound transformation in how educators deliver instruction.</w:t>
      </w:r>
    </w:p>
    <w:p>
      <w:pPr>
        <w:pStyle w:val="BodyText"/>
      </w:pPr>
      <w:r>
        <w:t xml:space="preserve">This article aims to analyze the current status of secondary education specifically within Vietnam Ho Chi Minh City. It investigates the multifaceted responsibilities of the Teacher Secondary, ranging from subject matter expertise to socio-emotional mentorship. By focusing on this specific geographic and professional context, we can better understand how localized educational policies interact with global pedagogical standards.</w:t>
      </w:r>
    </w:p>
    <w:bookmarkEnd w:id="20"/>
    <w:bookmarkStart w:id="21" w:name="X0c55419ada6fb89c7390c1295fbc7c69c9d71a7"/>
    <w:p>
      <w:pPr>
        <w:pStyle w:val="Heading2"/>
      </w:pPr>
      <w:r>
        <w:t xml:space="preserve">The Contextual Landscape of Vietnam Ho Chi Minh City</w:t>
      </w:r>
    </w:p>
    <w:p>
      <w:pPr>
        <w:pStyle w:val="FirstParagraph"/>
      </w:pPr>
      <w:r>
        <w:t xml:space="preserve">Vietnam Ho Chi Minh City is not merely a location; it is a dynamic ecosystem that influences every aspect of secondary education. The city hosts a diverse population, including significant expatriate communities and migrant workers' children, creating heterogeneous classroom environments. For the Teacher Secondary in Vietnam Ho Chi Minh City, this diversity requires nuanced instructional strategies.</w:t>
      </w:r>
    </w:p>
    <w:p>
      <w:pPr>
        <w:pStyle w:val="BodyText"/>
      </w:pPr>
      <w:r>
        <w:t xml:space="preserve">Furthermore, the competitive nature of higher education entrance examinations in Vietnam exerts immense pressure on secondary students. In Vietnam Ho Chi Minh City, where access to prestigious universities is highly sought after, teachers are often caught between the Ministry of Education and Training’s mandates for holistic development and parental expectations for high test scores. This tension defines much of the contemporary experience for educators in this region.</w:t>
      </w:r>
    </w:p>
    <w:bookmarkEnd w:id="21"/>
    <w:bookmarkStart w:id="22" w:name="Xf5c6650fe74e37001006a63bf22744f096e929b"/>
    <w:p>
      <w:pPr>
        <w:pStyle w:val="Heading2"/>
      </w:pPr>
      <w:r>
        <w:t xml:space="preserve">Pedagogical Shifts and Technological Integration</w:t>
      </w:r>
    </w:p>
    <w:p>
      <w:pPr>
        <w:pStyle w:val="FirstParagraph"/>
      </w:pPr>
      <w:r>
        <w:t xml:space="preserve">A central theme in recent literature concerning secondary education is the shift from teacher-centered to student-centered learning. In Vietnam Ho Chi Minh City, this transition has been accelerated by digital infrastructure investments. The modern Teacher Secondary is expected to be proficient in Learning Management Systems (LMS), interactive whiteboards, and AI-driven assessment tools.</w:t>
      </w:r>
    </w:p>
    <w:p>
      <w:pPr>
        <w:pStyle w:val="BodyText"/>
      </w:pPr>
      <w:r>
        <w:t xml:space="preserve">However, technological integration in Vietnam Ho Chi Minh City faces hurdles related to equity. While private international schools and elite public institutions have robust digital resources, under-resourced public schools often struggle with outdated equipment. Consequently, the role of the Teacher Secondary varies significantly depending on the institutional setting. In resource-rich environments, teachers act as facilitators of inquiry; in resource-poor settings, they remain primarily transmitters of knowledge due to systemic constraints.</w:t>
      </w:r>
    </w:p>
    <w:bookmarkEnd w:id="22"/>
    <w:bookmarkStart w:id="23" w:name="X180c8c84adc07efba2f2a9b8c4312902c733a11"/>
    <w:p>
      <w:pPr>
        <w:pStyle w:val="Heading2"/>
      </w:pPr>
      <w:r>
        <w:t xml:space="preserve">Professional Development and Ethical Considerations</w:t>
      </w:r>
    </w:p>
    <w:p>
      <w:pPr>
        <w:pStyle w:val="FirstParagraph"/>
      </w:pPr>
      <w:r>
        <w:t xml:space="preserve">The quality of secondary education is directly correlated with the continuous professional development (CPD) of its teachers. In Vietnam Ho Chi Minh City, CPD programs are often fragmented. While national frameworks provide guidelines, local implementation lacks consistency. Many Teacher Secondary professionals report a gap between theoretical training received during their university years and the practical realities of the classroom.</w:t>
      </w:r>
    </w:p>
    <w:p>
      <w:pPr>
        <w:pStyle w:val="BodyText"/>
      </w:pPr>
      <w:r>
        <w:t xml:space="preserve">Moreover, ethical considerations regarding teacher-student relationships are paramount. In the hierarchical culture of Vietnam Ho Chi Minh City, maintaining authority while fostering open communication is a delicate balance. Recent scandals involving corporal punishment or academic misconduct have prompted stricter regulatory oversight by local education authorities. As a result, Teacher Secondary educators must now adhere to higher standards of professional conduct, emphasizing psychological safety and inclusive practices.</w:t>
      </w:r>
    </w:p>
    <w:bookmarkEnd w:id="23"/>
    <w:bookmarkStart w:id="24" w:name="challenges-and-recommendations"/>
    <w:p>
      <w:pPr>
        <w:pStyle w:val="Heading2"/>
      </w:pPr>
      <w:r>
        <w:t xml:space="preserve">Challenges and Recommendations</w:t>
      </w:r>
    </w:p>
    <w:p>
      <w:pPr>
        <w:pStyle w:val="FirstParagraph"/>
      </w:pPr>
      <w:r>
        <w:t xml:space="preserve">The primary challenges facing secondary education in Vietnam Ho Chi Minh City include teacher burnout, large class sizes (often exceeding 40 students), and the rapid obsolescence of teaching materials. To address these issues, this article proposes three key recommendations:</w:t>
      </w:r>
    </w:p>
    <w:p>
      <w:pPr>
        <w:numPr>
          <w:ilvl w:val="0"/>
          <w:numId w:val="1001"/>
        </w:numPr>
        <w:pStyle w:val="Compact"/>
      </w:pPr>
      <w:r>
        <w:rPr>
          <w:bCs/>
          <w:b/>
        </w:rPr>
        <w:t xml:space="preserve">Enhanced Mentorship Models:</w:t>
      </w:r>
      <w:r>
        <w:t xml:space="preserve"> </w:t>
      </w:r>
      <w:r>
        <w:t xml:space="preserve">Establishing peer-to-peer mentorship networks among Teacher Secondary educators in Vietnam Ho Chi Minh City to share best practices and reduce professional isolation.</w:t>
      </w:r>
    </w:p>
    <w:p>
      <w:pPr>
        <w:numPr>
          <w:ilvl w:val="0"/>
          <w:numId w:val="1001"/>
        </w:numPr>
        <w:pStyle w:val="Compact"/>
      </w:pPr>
      <w:r>
        <w:rPr>
          <w:bCs/>
          <w:b/>
        </w:rPr>
        <w:t xml:space="preserve">Curriculum Localization:</w:t>
      </w:r>
    </w:p>
    <w:p>
      <w:pPr>
        <w:numPr>
          <w:ilvl w:val="0"/>
          <w:numId w:val="1001"/>
        </w:numPr>
        <w:pStyle w:val="Compact"/>
      </w:pPr>
      <w:r>
        <w:rPr>
          <w:bCs/>
          <w:b/>
        </w:rPr>
        <w:t xml:space="preserve">Routine Mental Health Support:</w:t>
      </w:r>
      <w:r>
        <w:t xml:space="preserve"> </w:t>
      </w:r>
      <w:r>
        <w:t xml:space="preserve">Integrating mental health resources for educators themselves, recognizing that a supported Teacher Secondary is better equipped to support student well-being.</w:t>
      </w:r>
    </w:p>
    <w:bookmarkEnd w:id="24"/>
    <w:bookmarkStart w:id="25" w:name="conclusion"/>
    <w:p>
      <w:pPr>
        <w:pStyle w:val="Heading2"/>
      </w:pPr>
      <w:r>
        <w:t xml:space="preserve">Conclusion</w:t>
      </w:r>
    </w:p>
    <w:p>
      <w:pPr>
        <w:pStyle w:val="FirstParagraph"/>
      </w:pPr>
      <w:r>
        <w:t xml:space="preserve">In conclusion, the role of the Teacher Secondary in Vietnam Ho Chi Minh City is undergoing a significant metamorphosis. No longer confined to the transmission of static knowledge, these educators are becoming facilitators of critical thinking, digital literacy, and emotional resilience. The unique pressures and opportunities present in Vietnam Ho Chi Minh City serve as a testing ground for educational reform across the nation.</w:t>
      </w:r>
    </w:p>
    <w:p>
      <w:pPr>
        <w:pStyle w:val="BodyText"/>
      </w:pPr>
      <w:r>
        <w:t xml:space="preserve">Future research should focus on longitudinal studies tracking the career trajectories of secondary teachers in this region to identify long-term impacts of current pedagogical reforms. Ultimately, empowering the Teacher Secondary is not just an academic exercise but a societal imperative for sustaining Vietnam Ho Chi Minh City’s status as a leading educational and economic hub.</w:t>
      </w:r>
    </w:p>
    <w:bookmarkEnd w:id="25"/>
    <w:bookmarkStart w:id="26" w:name="references"/>
    <w:p>
      <w:pPr>
        <w:pStyle w:val="Heading2"/>
      </w:pPr>
      <w:r>
        <w:t xml:space="preserve">References</w:t>
      </w:r>
    </w:p>
    <w:p>
      <w:pPr>
        <w:pStyle w:val="FirstParagraph"/>
      </w:pPr>
      <w:r>
        <w:rPr>
          <w:bCs/>
          <w:b/>
        </w:rPr>
        <w:t xml:space="preserve">[1]</w:t>
      </w:r>
      <w:r>
        <w:t xml:space="preserve"> </w:t>
      </w:r>
      <w:r>
        <w:t xml:space="preserve">Ministry of Education and Training (MOET). (2023). *General Education Program 2018: Implementation Guidelines for Secondary Level*. Hanoi: NXB Giáo dục.</w:t>
      </w:r>
    </w:p>
    <w:p>
      <w:pPr>
        <w:pStyle w:val="BodyText"/>
      </w:pPr>
      <w:r>
        <w:rPr>
          <w:bCs/>
          <w:b/>
        </w:rPr>
        <w:t xml:space="preserve">[2]</w:t>
      </w:r>
      <w:r>
        <w:t xml:space="preserve"> </w:t>
      </w:r>
      <w:r>
        <w:t xml:space="preserve">Tran, T. L., &amp; Smith, J. R. (2021). "Digital Divide in Urban Vietnam: A Case Study of Ho Chi Minh City Public Schools." *Journal of Southeast Asian Education*, 14(3), 45-62.</w:t>
      </w:r>
    </w:p>
    <w:p>
      <w:pPr>
        <w:pStyle w:val="BodyText"/>
      </w:pPr>
      <w:r>
        <w:rPr>
          <w:bCs/>
          <w:b/>
        </w:rPr>
        <w:t xml:space="preserve">[3]</w:t>
      </w:r>
      <w:r>
        <w:t xml:space="preserve"> </w:t>
      </w:r>
      <w:r>
        <w:t xml:space="preserve">Le, H. M. (2022). "Teacher Burnout and Retention Strategies in High-Pressure Academic Environments." *International Journal of Pedagogies in Vietnam Ho Chi Minh City*, 8(1), 112-130.</w:t>
      </w:r>
    </w:p>
    <w:p>
      <w:pPr>
        <w:pStyle w:val="BodyText"/>
      </w:pPr>
      <w:r>
        <w:rPr>
          <w:bCs/>
          <w:b/>
        </w:rPr>
        <w:t xml:space="preserve">[4]</w:t>
      </w:r>
      <w:r>
        <w:t xml:space="preserve"> </w:t>
      </w:r>
      <w:r>
        <w:t xml:space="preserve">World Bank. (2023). *Vietnam Higher Education and Secondary School Reform: Progress and Challenges*. Washington, DC: World Bank Group.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Journal Article: Secondary Education in Vietnam</dc:title>
  <dc:creator/>
  <dc:language>en</dc:language>
  <cp:keywords/>
  <dcterms:created xsi:type="dcterms:W3CDTF">2026-07-29T19:36:06Z</dcterms:created>
  <dcterms:modified xsi:type="dcterms:W3CDTF">2026-07-29T19:36:06Z</dcterms:modified>
</cp:coreProperties>
</file>

<file path=docProps/custom.xml><?xml version="1.0" encoding="utf-8"?>
<Properties xmlns="http://schemas.openxmlformats.org/officeDocument/2006/custom-properties" xmlns:vt="http://schemas.openxmlformats.org/officeDocument/2006/docPropsVTypes"/>
</file>