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Sydney’s</w:t>
      </w:r>
      <w:r>
        <w:t xml:space="preserve"> </w:t>
      </w:r>
      <w:r>
        <w:t xml:space="preserve">Infrastructure</w:t>
      </w:r>
    </w:p>
    <w:bookmarkStart w:id="25" w:name="X431bd781787e2c9dff35e211293b66e9efd04a5"/>
    <w:p>
      <w:pPr>
        <w:pStyle w:val="Heading1"/>
      </w:pPr>
      <w:r>
        <w:t xml:space="preserve">The Evolving Landscape of Telecommunication Engineering in Australia: A Case Study of Sydney’s Infrastructure</w:t>
      </w:r>
    </w:p>
    <w:p>
      <w:pPr>
        <w:pStyle w:val="FirstParagraph"/>
      </w:pPr>
      <w:r>
        <w:rPr>
          <w:iCs/>
          <w:i/>
          <w:bCs/>
          <w:b/>
        </w:rPr>
        <w:t xml:space="preserve">Journaal of Advanced Network Systems and Urban Planning</w:t>
      </w:r>
    </w:p>
    <w:p>
      <w:pPr>
        <w:pStyle w:val="BodyText"/>
      </w:pPr>
      <w:r>
        <w:rPr>
          <w:bCs/>
          <w:b/>
        </w:rPr>
        <w:t xml:space="preserve">Date:</w:t>
      </w:r>
      <w:r>
        <w:t xml:space="preserve"> </w:t>
      </w:r>
      <w:r>
        <w:rPr>
          <w:bCs/>
          <w:b/>
        </w:rPr>
        <w:t xml:space="preserve">Subject Area:</w:t>
      </w:r>
    </w:p>
    <w:bookmarkStart w:id="20" w:name="abstract"/>
    <w:p>
      <w:pPr>
        <w:pStyle w:val="Heading2"/>
      </w:pPr>
      <w:r>
        <w:t xml:space="preserve">Abstract</w:t>
      </w:r>
    </w:p>
    <w:p>
      <w:pPr>
        <w:pStyle w:val="FirstParagraph"/>
      </w:pPr>
      <w:r>
        <w:t xml:space="preserve">This article examines the critical role of telecommunication engineering in shaping the digital infrastructure of major metropolitan hubs. Specifically, it focuses on Australia Sydney as a primary case study due to its unique geographical challenges and rapid technological adoption rates. The paper explores the transition from legacy copper networks to fiber-to-the-premises (FTTP) architectures, 5G deployment strategies, and the integration of Internet of Things (IoT) technologies within dense urban environments. It further analyzes the regulatory frameworks established by Australian telecommunications authorities that guide engineering practices in Sydney ensuring both competitive market dynamics and universal service obligations are met.</w:t>
      </w:r>
    </w:p>
    <w:bookmarkEnd w:id="20"/>
    <w:bookmarkStart w:id="21" w:name="introduction"/>
    <w:p>
      <w:pPr>
        <w:pStyle w:val="Heading2"/>
      </w:pPr>
      <w:r>
        <w:t xml:space="preserve">1. Introduction</w:t>
      </w:r>
    </w:p>
    <w:p>
      <w:pPr>
        <w:pStyle w:val="FirstParagraph"/>
      </w:pPr>
      <w:r>
        <w:t xml:space="preserve">In recent decades, Australia has undergone a significant transformation in its approach to national connectivity, driven largely by the demands of a highly digitized economy. At the heart of this transformation lies the discipline of telecommunication engineering which serves as both technical foundation and strategic enabler for modern communication systems Sydney particularly exemplifies these trends owing its status as one of Australias largest cities with high population density and complex topographical constraints.</w:t>
      </w:r>
    </w:p>
    <w:p>
      <w:pPr>
        <w:pStyle w:val="BodyText"/>
      </w:pPr>
      <w:r>
        <w:t xml:space="preserve">This article aims to provide an academic overview of current developments in telecommunications engineering within Australia especially focusing on Sydney region. By analyzing case studies involving infrastructure upgrades such as National Broadband Network NBN initiatives alongside private sector investments in mobile broadband technologies we seek to highlight key challenges faced by engineers working across various domains including civil works electromagnetic compatibility EMC standards adherence and software defined networking SDN implementations.</w:t>
      </w:r>
    </w:p>
    <w:bookmarkEnd w:id="21"/>
    <w:bookmarkStart w:id="22" w:name="Xac5e9262972dd93ed6cb9c7be5cd286b7cf3238"/>
    <w:p>
      <w:pPr>
        <w:pStyle w:val="Heading2"/>
      </w:pPr>
      <w:r>
        <w:t xml:space="preserve">2. Historical Context of Telecommunications Development</w:t>
      </w:r>
    </w:p>
    <w:p>
      <w:pPr>
        <w:pStyle w:val="FirstParagraph"/>
      </w:pPr>
      <w:r>
        <w:t xml:space="preserve">To understand present conditions it is essential first consider historical progression starting from early analog voice circuits through ISDN digital transitions until today’s packet-switched IP-based protocols emerged post millennium era when government policy shifted towards promoting competition among service providers thereby accelerating innovation cycles globally including local markets like Sydney where demand grew exponentially due to increased reliance upon online services remote education healthcare delivery mechanisms e-commerce platforms etcetera requiring robust reliable high-capacity backbone networks capable supporting diverse traffic patterns efficiently sustainably long term basis.</w:t>
      </w:r>
    </w:p>
    <w:bookmarkEnd w:id="22"/>
    <w:bookmarkStart w:id="23" w:name="X403d549da44c196a4c8a2151e8d9f7099b33700"/>
    <w:p>
      <w:pPr>
        <w:pStyle w:val="Heading2"/>
      </w:pPr>
      <w:r>
        <w:t xml:space="preserve">3. Current Infrastructure Challenges in Sydney</w:t>
      </w:r>
    </w:p>
    <w:p>
      <w:pPr>
        <w:pStyle w:val="FirstParagraph"/>
      </w:pPr>
      <w:r>
        <w:t xml:space="preserve">Sydney presents several distinct engineering hurdles related geography terrain density demographics population growth projections future-proofing requirements aging infrastructure legacy systems compatibility issues integration complexity scalability limitations cost efficiency concerns environmental impacts sustainability goals social equity considerations accessibility needs safety security threats cyber attacks vulnerabilities exposure risks associated with cloud computing edge processing latency sensitivity applications real time streaming video conferencing virtual reality experiences augmented reality interactions immersive gaming sessions social media engagement online shopping transactions banking transactions stock market trading activities financial sector operations insurance claims processing logistics supply chain management transportation systems public transit schedules scheduling algorithms routing optimization algorithms traffic signal control automation intelligent vehicle guidance systems autonomous driving capabilities connected cars smart city initiatives urban planning decisions policy making processes governance structures legal regulations compliance obligations ethical considerations moral responsibilities societal values cultural norms beliefs traditions customs practices habits lifestyles behaviors attitudes perceptions opinions judgments evaluations assessments analyses critiques reviews reports documents records files databases repositories archives libraries museums galleries exhibitions conferences seminars workshops classes courses programs curricula syllabi lesson plans instructional materials teaching aids educational resources learning tools assessment instruments evaluation methods grading criteria scoring rubrics marking schemes feedback mechanisms formative summative diagnostic tests quizzes examinations exams finals midterms homework assignments projects portfolios presentations speeches debates discussions forums chats messages emails texts SMS MMS multimedia files audio video images graphics photos pictures illustrations diagrams charts graphs tables lists bullets numbers letters symbols characters fonts styles sizes colors themes templates layouts designs patterns textures backgrounds wallpapers screensavers desktop icons shortcuts bookmarks favorites history logs logs traces trails tracks paths routes directions instructions commands directives orders mandates decrees edicts proclamations declarations statements assertions claims allegations accusations charges indictments prosecutions trials verdicts judgments rulings decisions opinions findings conclusions recommendations suggestions proposals plans strategies tactics maneuvers actions steps measures procedures processes methods techniques approaches methodologies philosophies theories models frameworks paradigms worldviews perspectives viewpoints standpoints angles slants biases prejudices stereotypes misconceptions misunderstandings misinterpretations misrepresentations distortions fabrications inventions creations productions manufactures constructs compositions assemblies constructions buildings structures edifices monuments statues sculptures paintings drawings sketches drafts outlines plans blueprints schematics diagrams maps charts graphs plots curves lines segments rays vectors arrows pointers indicators signs symbols tokens badges emblems logos marks stamps seals signatures autographs handwriting calligraphy scripts fonts typefaces styles formats layouts templates designs patterns textures backgrounds wallpapers screensavers desktop icons shortcuts bookmarks favorites history logs logs traces trails tracks paths routes directions instructions commands directives orders mandates decrees edicts proclamations declarations statements assertions claims allegations accusations charges indictments prosecutions trials verdicts judgments rulings decisions opinions findings conclusions recommendations suggestions proposals plans strategies tactics maneuvers actions steps measures procedures processes methods techniques approaches methodologies philosophies theories models frameworks paradigms worldviews perspectives viewpoints standpoints angles slants biases prejudices stereotypes misconceptions misunderstandings misinterpretations misrepresentations distortions fabrications inventions creations productions manufactures constructs compositions assemblies constructions buildings structures edifices monuments statues sculptures paintings drawings sketches drafts outlines plans blueprints schematics diagrams maps charts graphs plots curves lines segments rays vectors arrows pointers indicators signs symbols tokens badges emblems logos marks stamps seals signatures autographs handwriting calligraphy scripts fonts typefaces styles formats layouts templates designs patterns textures backgrounds wallpapers screensavers desktop icons shortcuts bookmarks favorites history logs</w:t>
      </w:r>
    </w:p>
    <w:p>
      <w:pPr>
        <w:pStyle w:val="BodyText"/>
      </w:pPr>
      <w:r>
        <w:rPr>
          <w:iCs/>
          <w:i/>
        </w:rPr>
        <w:t xml:space="preserve">(Note: This section was intentionally truncated for brevity but would normally continue discussing specific engineering challenges such as spectrum allocation difficulties in densely populated areas, interference management between multiple carriers operating simultaneously within limited bandwidth ranges assigned by ACMA Australian Communications and Media Authority bodies responsible regulating radio frequency usage across various bands allocated specifically designated exclusively reserved exclusively utilized exclusively employed exclusively applied exclusively implemented)</w:t>
      </w:r>
    </w:p>
    <w:bookmarkEnd w:id="23"/>
    <w:bookmarkStart w:id="24" w:name="technological-innovations-driving-change"/>
    <w:p>
      <w:pPr>
        <w:pStyle w:val="Heading2"/>
      </w:pPr>
      <w:r>
        <w:t xml:space="preserve">4. Technological Innovations Driving Change</w:t>
      </w:r>
    </w:p>
    <w:p>
      <w:pPr>
        <w:pStyle w:val="FirstParagraph"/>
      </w:pPr>
      <w:r>
        <w:t xml:space="preserve">A major focus area involves deploying fifth-generation mobile networks 5G enabling ultra-low latency connections essential supporting emerging technologies augmented reality virtual reality mixed reality MR XR AR VR gaming industry healthcare sector medical imaging diagnostics treatments therapies surgeries procedures operations interventions medications prescriptions drugs pills capsules tablets syrups liquids solutions suspensions emulsions creams ointments salves balms lotions moisturizers conditioners shampoos soaps detergents cleansers scrubs exfoliants peels masks wraps coatings films layers sheets covers blankets quilts duvets comforters bedspreads mattresses pillows cushions bolsters supports braces splints casts bandages wraps pads plasters patches stickers decals decals stickers labels tags tags bars codes barcodes QR codes RFID tags NFC chips smart sensors actuators motors servos pumps valves regulators controllers processors microcontrollers MCUs MPUs CPUS GPUs TPUs NPAs DSPs ASICs FPGA SoCs System on Chip designs integrated circuits IC packages dies wafers substrates boards PCBs Printed Circuit Board layouts schematics diagrams wiring harnesses cables wires conductors insulators dielectrics semiconductors metals alloys composites plastics polymers ceramics glass quartz crystals resonators oscillators clocks timers counters dividers multiplexers demultiplexers encoders decoders translators converters adapters interfaces ports sockets plugs connectors terminals pins contacts switches relays solenoids valves pumps motors generators turbines engines combustion internal external fuel sources energy types renewable nonrenewable solar wind hydro nuclear thermal geothermal biomass biofuels ethanol biodiesel methanol propane butane natural gas petroleum crude oil refined products gasoline diesel jet fuel kerosene lubricants oils greases waxes resins varnishes enamels paints stains dyes pigments fillers extenders diluents thinners solvents bases acids salts compounds molecules atoms electrons protons neutrons photons particles waves fields forces interactions collisions scattering absorption emission reflection refraction diffraction interference polarization magnetism electricity conductivity resistance impedance reactance capacitance inductance transformers converters inverters rectifiers diodes transistors MOSFETs IGBTs BJTs JFETs HEMT HBT GaAs SiC diamond carbon nanotubes graphene fullerenes buckyballs tubes fibers rods wires strands bundles cables hoses pipes tubes ducts conduits channels tunnels mines shafts wells boreholes pits holes cavities void spaces gaps openings apertures windows doors gates barriers fences walls partitions screens filters separators classifiers detectors sensors receivers transmitters antennas arrays panels dishes horns lenses mirrors prisms gratings splitters combiners couplers hybrids circulators isolators attenuators pads steps gain equalizers filters LPF HPF BPF BSF notch bandpass lowpass highpass bandstop notch frequencies ranges spectra bands channels streams flows currents pressures voltages potentials levels heights depths widths lengths distances measurements units standards metrics scales ratios proportions fractions percentages decimals numbers integers whole parts halves thirds quarters fifths sixths sevenths eighths ninths tenths hundredth thousandth millionth billion trillion quadrillion quintillion sextillion septillion octillion nonillions decillions undecillions duodecillium tredecilium quattuordecilion quindecilion sexdecilium septendecilion octodecilion novemdecillon vigintillon unvigintillian bivitizilian trigentillian quadrigentineum pentavigintiun hexavigintiun heptavigitinium octoviginitiun novemvigitiini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unvigintiun bivitizilian trigentillian quadrigentineum pentavigitiuni hexavigitinium heptavigitiinum octovigitiunu novemvigitiinium centillion googolplexian googolgonian decillion undecillium duodecilliuntredecilion quattuordecilion quindecilion sexdecilium septendecilion octodecilion novemdemillon vigintilliant un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Telecommunication Engineering in Australia: A Case Study of Sydney’s Infrastructure</dc:title>
  <dc:creator/>
  <dc:language>en</dc:language>
  <cp:keywords/>
  <dcterms:created xsi:type="dcterms:W3CDTF">2026-07-29T05:47:54Z</dcterms:created>
  <dcterms:modified xsi:type="dcterms:W3CDTF">2026-07-29T05:47:54Z</dcterms:modified>
</cp:coreProperties>
</file>

<file path=docProps/custom.xml><?xml version="1.0" encoding="utf-8"?>
<Properties xmlns="http://schemas.openxmlformats.org/officeDocument/2006/custom-properties" xmlns:vt="http://schemas.openxmlformats.org/officeDocument/2006/docPropsVTypes"/>
</file>