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Advancing</w:t>
      </w:r>
      <w:r>
        <w:t xml:space="preserve"> </w:t>
      </w:r>
      <w:r>
        <w:t xml:space="preserve">Smart</w:t>
      </w:r>
      <w:r>
        <w:t xml:space="preserve"> </w:t>
      </w:r>
      <w:r>
        <w:t xml:space="preserve">City</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r>
        <w:t xml:space="preserve"> </w:t>
      </w:r>
      <w:r>
        <w:t xml:space="preserve">China</w:t>
      </w:r>
    </w:p>
    <w:bookmarkStart w:id="28" w:name="X004b7c699e10375daa65cd6389b869918abdb6a"/>
    <w:p>
      <w:pPr>
        <w:pStyle w:val="Heading1"/>
      </w:pPr>
      <w:r>
        <w:t xml:space="preserve">The Role of Telecommunication Engineers in Advancing Smart City Infrastructure: A Case Study of Guangzhou, China</w:t>
      </w:r>
    </w:p>
    <w:p>
      <w:pPr>
        <w:pStyle w:val="FirstParagraph"/>
      </w:pPr>
      <w:r>
        <w:rPr>
          <w:bCs/>
          <w:b/>
        </w:rPr>
        <w:t xml:space="preserve">Alexander J. Sterling</w:t>
      </w:r>
      <w:r>
        <w:br/>
      </w:r>
      <w:r>
        <w:t xml:space="preserve">Department of Electrical and Computer Engineering, Institute for Urban Technology</w:t>
      </w:r>
      <w:r>
        <w:br/>
      </w:r>
      <w:r>
        <w:t xml:space="preserve">Email: a.sterling@university.edu</w:t>
      </w:r>
    </w:p>
    <w:bookmarkStart w:id="20" w:name="abstract"/>
    <w:p>
      <w:pPr>
        <w:pStyle w:val="Heading2"/>
      </w:pPr>
      <w:r>
        <w:t xml:space="preserve">Abstract</w:t>
      </w:r>
    </w:p>
    <w:p>
      <w:pPr>
        <w:pStyle w:val="FirstParagraph"/>
      </w:pPr>
      <w:r>
        <w:t xml:space="preserve">The rapid urbanization of the twenty-first century has necessitated a paradigm shift in how metropolitan infrastructures are designed, managed, and optimized. This article examines the critical role of the</w:t>
      </w:r>
      <w:r>
        <w:t xml:space="preserve"> </w:t>
      </w:r>
      <w:r>
        <w:rPr>
          <w:bCs/>
          <w:b/>
        </w:rPr>
        <w:t xml:space="preserve">Telcommunication Engineer</w:t>
      </w:r>
      <w:r>
        <w:t xml:space="preserve"> </w:t>
      </w:r>
      <w:r>
        <w:t xml:space="preserve">in developing and maintaining robust digital ecosystems within emerging global hubs. Specifically, this study focuses on</w:t>
      </w:r>
      <w:r>
        <w:t xml:space="preserve"> </w:t>
      </w:r>
      <w:r>
        <w:rPr>
          <w:bCs/>
          <w:b/>
        </w:rPr>
        <w:t xml:space="preserve">China Guangzhou</w:t>
      </w:r>
      <w:r>
        <w:t xml:space="preserve">, a city that has emerged as a pioneer in the implementation of 5G networks, Internet of Things (IoT) integration, and smart grid technologies. By analyzing recent infrastructure projects and policy frameworks in Guangzhou, we argue that the expertise provided by telecommunication engineers is not merely supportive but foundational to the success of smart city initiatives. The paper discusses technical challenges related to high-density population management, data latency reduction, and network security, proposing a framework for sustainable telecommunications development tailored to the unique socio-technical context of</w:t>
      </w:r>
      <w:r>
        <w:t xml:space="preserve"> </w:t>
      </w:r>
      <w:r>
        <w:rPr>
          <w:bCs/>
          <w:b/>
        </w:rPr>
        <w:t xml:space="preserve">China Guangzhou</w:t>
      </w:r>
      <w:r>
        <w:t xml:space="preserve">.</w:t>
      </w:r>
    </w:p>
    <w:bookmarkEnd w:id="20"/>
    <w:bookmarkStart w:id="21" w:name="introduction"/>
    <w:p>
      <w:pPr>
        <w:pStyle w:val="Heading2"/>
      </w:pPr>
      <w:r>
        <w:t xml:space="preserve">1. Introduction</w:t>
      </w:r>
    </w:p>
    <w:p>
      <w:pPr>
        <w:pStyle w:val="FirstParagraph"/>
      </w:pPr>
      <w:r>
        <w:t xml:space="preserve">In the era of Industry 4.0, connectivity has transcended its traditional role as a utility to become a fundamental component of urban governance and economic vitality. The convergence of information and communication technologies (ICT) with physical urban infrastructure defines the modern "Smart City." However, the complexity of these systems requires specialized intervention from professionals who understand both hardware limitations and software architectures. This is where the</w:t>
      </w:r>
      <w:r>
        <w:t xml:space="preserve"> </w:t>
      </w:r>
      <w:r>
        <w:rPr>
          <w:bCs/>
          <w:b/>
        </w:rPr>
        <w:t xml:space="preserve">Telcommunication Engineer</w:t>
      </w:r>
      <w:r>
        <w:t xml:space="preserve"> </w:t>
      </w:r>
      <w:r>
        <w:t xml:space="preserve">plays an indispensable role.</w:t>
      </w:r>
    </w:p>
    <w:p>
      <w:pPr>
        <w:pStyle w:val="BodyText"/>
      </w:pPr>
      <w:r>
        <w:rPr>
          <w:bCs/>
          <w:b/>
        </w:rPr>
        <w:t xml:space="preserve">China Guangzhou</w:t>
      </w:r>
      <w:r>
        <w:t xml:space="preserve">, situated in the Pearl River Delta region, serves as an exemplary case study for this analysis. As one of China’s most populous cities and a major economic center, Guangzhou faces unique challenges regarding bandwidth demand, signal coverage in high-rise environments, and the integration of legacy systems with next-generation networks. The city’s strategic plan to become a global technology innovation hub relies heavily on the efficient deployment of telecommunication infrastructure. This article explores how</w:t>
      </w:r>
      <w:r>
        <w:t xml:space="preserve"> </w:t>
      </w:r>
      <w:r>
        <w:rPr>
          <w:bCs/>
          <w:b/>
        </w:rPr>
        <w:t xml:space="preserve">Telecommunication Engineer</w:t>
      </w:r>
      <w:r>
        <w:t xml:space="preserve"> </w:t>
      </w:r>
      <w:r>
        <w:t xml:space="preserve">professionals navigate these complexities within the regulatory and technical landscape of</w:t>
      </w:r>
      <w:r>
        <w:t xml:space="preserve"> </w:t>
      </w:r>
      <w:r>
        <w:rPr>
          <w:bCs/>
          <w:b/>
        </w:rPr>
        <w:t xml:space="preserve">China Guangzhou</w:t>
      </w:r>
      <w:r>
        <w:t xml:space="preserve">.</w:t>
      </w:r>
    </w:p>
    <w:bookmarkEnd w:id="21"/>
    <w:bookmarkStart w:id="22" w:name="Xe17e53534c034212fd6f5ea7577eb8719ec5fe8"/>
    <w:p>
      <w:pPr>
        <w:pStyle w:val="Heading2"/>
      </w:pPr>
      <w:r>
        <w:t xml:space="preserve">2. The Evolution of Telecommunications in Guangzhou</w:t>
      </w:r>
    </w:p>
    <w:p>
      <w:pPr>
        <w:pStyle w:val="FirstParagraph"/>
      </w:pPr>
      <w:r>
        <w:t xml:space="preserve">Guanzhou’s trajectory towards becoming a smart city has been accelerated by aggressive government policies supporting digital infrastructure. In recent years, the municipal government has mandated extensive coverage for 5G networks across districts such as Tianhe, Yuexiu, and Haizhu. The implementation of these networks is not a plug-and-play process; it requires precise planning and execution by skilled</w:t>
      </w:r>
      <w:r>
        <w:t xml:space="preserve"> </w:t>
      </w:r>
      <w:r>
        <w:rPr>
          <w:bCs/>
          <w:b/>
        </w:rPr>
        <w:t xml:space="preserve">Telecommunication Engineer</w:t>
      </w:r>
      <w:r>
        <w:t xml:space="preserve"> </w:t>
      </w:r>
      <w:r>
        <w:t xml:space="preserve">teams.</w:t>
      </w:r>
    </w:p>
    <w:p>
      <w:pPr>
        <w:pStyle w:val="BodyText"/>
      </w:pPr>
      <w:r>
        <w:t xml:space="preserve">The transition from 4G LTE to 5G New Radio (NR) involves significant changes in frequency bands, requiring a denser deployment of small cells. In</w:t>
      </w:r>
      <w:r>
        <w:t xml:space="preserve"> </w:t>
      </w:r>
      <w:r>
        <w:rPr>
          <w:bCs/>
          <w:b/>
        </w:rPr>
        <w:t xml:space="preserve">China Guangzhou</w:t>
      </w:r>
      <w:r>
        <w:t xml:space="preserve">, the high density of residential and commercial skyscrapers creates complex signal propagation environments. Engineers must utilize ray-tracing simulations and field strength measurements to optimize antenna placement, ensuring minimal interference while maximizing throughput. Furthermore, the integration of Fiber-to-the-Home (FTTH) initiatives has required extensive civil works coordination, demonstrating that modern telecommunication engineering is deeply interdisciplinary.</w:t>
      </w:r>
    </w:p>
    <w:bookmarkEnd w:id="22"/>
    <w:bookmarkStart w:id="23" w:name="X9a72b69501186743f077d15c137c09fc60eee95"/>
    <w:p>
      <w:pPr>
        <w:pStyle w:val="Heading2"/>
      </w:pPr>
      <w:r>
        <w:t xml:space="preserve">3. Technical Challenges and Engineering Solutions</w:t>
      </w:r>
    </w:p>
    <w:p>
      <w:pPr>
        <w:pStyle w:val="FirstParagraph"/>
      </w:pPr>
      <w:r>
        <w:rPr>
          <w:bCs/>
          <w:b/>
        </w:rPr>
        <w:t xml:space="preserve">A. High-Density Network Management</w:t>
      </w:r>
      <w:r>
        <w:br/>
      </w:r>
      <w:r>
        <w:t xml:space="preserve">The sheer volume of connected devices in</w:t>
      </w:r>
      <w:r>
        <w:t xml:space="preserve"> </w:t>
      </w:r>
      <w:r>
        <w:rPr>
          <w:bCs/>
          <w:b/>
        </w:rPr>
        <w:t xml:space="preserve">China Guangzhou</w:t>
      </w:r>
      <w:r>
        <w:t xml:space="preserve">, ranging from smartphones to industrial sensors, places immense pressure on network capacity. Telecommunication engineers employ techniques such as beamforming and massive MIMO (Multiple-Input Multiple-Output) to enhance spectral efficiency. These technologies allow networks to serve multiple users simultaneously with high data rates, a critical requirement for supporting real-time applications like autonomous driving and remote healthcare in urban settings.</w:t>
      </w:r>
    </w:p>
    <w:p>
      <w:pPr>
        <w:pStyle w:val="BodyText"/>
      </w:pPr>
      <w:r>
        <w:rPr>
          <w:bCs/>
          <w:b/>
        </w:rPr>
        <w:t xml:space="preserve">B. Latency and Edge Computing</w:t>
      </w:r>
      <w:r>
        <w:br/>
      </w:r>
      <w:r>
        <w:t xml:space="preserve">For smart city applications such as intelligent traffic management systems, low latency is paramount. Traditional cloud computing models may introduce delays that are unacceptable for safety-critical operations. To address this, engineers in</w:t>
      </w:r>
      <w:r>
        <w:t xml:space="preserve"> </w:t>
      </w:r>
      <w:r>
        <w:rPr>
          <w:bCs/>
          <w:b/>
        </w:rPr>
        <w:t xml:space="preserve">China Guangzhou</w:t>
      </w:r>
      <w:r>
        <w:t xml:space="preserve"> </w:t>
      </w:r>
      <w:r>
        <w:t xml:space="preserve">are deploying Multi-access Edge Computing (MEC) architectures. By processing data closer to the source—at the network edge—telecommunication engineers reduce round-trip times significantly, enhancing the responsiveness of city-wide IoT ecosystems.</w:t>
      </w:r>
    </w:p>
    <w:p>
      <w:pPr>
        <w:pStyle w:val="BodyText"/>
      </w:pPr>
      <w:r>
        <w:rPr>
          <w:bCs/>
          <w:b/>
        </w:rPr>
        <w:t xml:space="preserve">C. Network Security and Resilience</w:t>
      </w:r>
      <w:r>
        <w:br/>
      </w:r>
      <w:r>
        <w:t xml:space="preserve">As connectivity increases, so does the attack surface for cyber threats. The role of the</w:t>
      </w:r>
      <w:r>
        <w:t xml:space="preserve"> </w:t>
      </w:r>
      <w:r>
        <w:rPr>
          <w:bCs/>
          <w:b/>
        </w:rPr>
        <w:t xml:space="preserve">Telcommunication Engineer</w:t>
      </w:r>
      <w:r>
        <w:t xml:space="preserve"> </w:t>
      </w:r>
      <w:r>
        <w:t xml:space="preserve">extends beyond connectivity to include security architecture design. In</w:t>
      </w:r>
      <w:r>
        <w:t xml:space="preserve"> </w:t>
      </w:r>
      <w:r>
        <w:rPr>
          <w:bCs/>
          <w:b/>
        </w:rPr>
        <w:t xml:space="preserve">China Guangzhou</w:t>
      </w:r>
      <w:r>
        <w:t xml:space="preserve">, engineers implement end-to-end encryption protocols and zero-trust network architectures to protect critical infrastructure data from breaches. Additionally, redundant system designs are employed to ensure service continuity during natural disasters or hardware failures, thereby maintaining public trust in digital services.</w:t>
      </w:r>
    </w:p>
    <w:bookmarkEnd w:id="23"/>
    <w:bookmarkStart w:id="24" w:name="X210bc631a804d4d0db1b1794a5d7f9d64dfba71"/>
    <w:p>
      <w:pPr>
        <w:pStyle w:val="Heading2"/>
      </w:pPr>
      <w:r>
        <w:t xml:space="preserve">4. Policy Framework and Regulatory Compliance</w:t>
      </w:r>
    </w:p>
    <w:p>
      <w:pPr>
        <w:pStyle w:val="FirstParagraph"/>
      </w:pPr>
      <w:r>
        <w:t xml:space="preserve">The deployment of telecommunications infrastructure in</w:t>
      </w:r>
      <w:r>
        <w:t xml:space="preserve"> </w:t>
      </w:r>
      <w:r>
        <w:rPr>
          <w:bCs/>
          <w:b/>
        </w:rPr>
        <w:t xml:space="preserve">China Guangzhou</w:t>
      </w:r>
      <w:r>
        <w:t xml:space="preserve"> </w:t>
      </w:r>
      <w:r>
        <w:t xml:space="preserve">is governed by a robust regulatory framework established by national and local authorities. Telecommunication engineers must adhere to strict standards regarding electromagnetic field (EMF) exposure, environmental impact, and spectrum allocation. Collaborative efforts between private sector operators, such as China Mobile and China Telecom, and government bodies ensure that engineering solutions align with public policy goals.</w:t>
      </w:r>
    </w:p>
    <w:p>
      <w:pPr>
        <w:pStyle w:val="BodyText"/>
      </w:pPr>
      <w:r>
        <w:t xml:space="preserve">Moreover, the push for digital inclusion in</w:t>
      </w:r>
      <w:r>
        <w:t xml:space="preserve"> </w:t>
      </w:r>
      <w:r>
        <w:rPr>
          <w:bCs/>
          <w:b/>
        </w:rPr>
        <w:t xml:space="preserve">China Guangzhou</w:t>
      </w:r>
      <w:r>
        <w:t xml:space="preserve"> </w:t>
      </w:r>
      <w:r>
        <w:t xml:space="preserve">requires engineers to design accessible communication networks for rural-urban fringe areas. This involves cost-effective engineering solutions that bridge the digital divide, ensuring equitable access to information and services. The integration of these social objectives into technical planning highlights the broader societal impact of telecommunication engineering.</w:t>
      </w:r>
    </w:p>
    <w:bookmarkEnd w:id="24"/>
    <w:bookmarkStart w:id="25" w:name="Xcb184a2c32eb921643da5f46c6244bf83701ec7"/>
    <w:p>
      <w:pPr>
        <w:pStyle w:val="Heading2"/>
      </w:pPr>
      <w:r>
        <w:t xml:space="preserve">5. Case Study: Smart Transportation in Tianhe District</w:t>
      </w:r>
    </w:p>
    <w:p>
      <w:pPr>
        <w:pStyle w:val="FirstParagraph"/>
      </w:pPr>
      <w:r>
        <w:t xml:space="preserve">A prominent example of successful telecommunication engineering in</w:t>
      </w:r>
      <w:r>
        <w:t xml:space="preserve"> </w:t>
      </w:r>
      <w:r>
        <w:rPr>
          <w:bCs/>
          <w:b/>
        </w:rPr>
        <w:t xml:space="preserve">China Guangzhou</w:t>
      </w:r>
      <w:r>
        <w:t xml:space="preserve"> </w:t>
      </w:r>
      <w:r>
        <w:t xml:space="preserve">is the smart traffic management system deployed in the Tianhe District. This project utilizes vehicle-to-everything (V2X) communication protocols, enabling real-time data exchange between vehicles and traffic lights. Telecommunication engineers were responsible for installing roadside units (RSUs) equipped with 5G connectivity and edge computing capabilities. The result is a measurable reduction in traffic congestion and accident rates, demonstrating the tangible benefits of advanced telecommunications engineering in urban mobility.</w:t>
      </w:r>
    </w:p>
    <w:bookmarkEnd w:id="25"/>
    <w:bookmarkStart w:id="26" w:name="conclusion"/>
    <w:p>
      <w:pPr>
        <w:pStyle w:val="Heading2"/>
      </w:pPr>
      <w:r>
        <w:t xml:space="preserve">6. Conclusion</w:t>
      </w:r>
    </w:p>
    <w:p>
      <w:pPr>
        <w:pStyle w:val="FirstParagraph"/>
      </w:pPr>
      <w:r>
        <w:t xml:space="preserve">The development of smart city infrastructure in</w:t>
      </w:r>
      <w:r>
        <w:t xml:space="preserve"> </w:t>
      </w:r>
      <w:r>
        <w:rPr>
          <w:bCs/>
          <w:b/>
        </w:rPr>
        <w:t xml:space="preserve">China Guangzhou</w:t>
      </w:r>
      <w:r>
        <w:t xml:space="preserve"> </w:t>
      </w:r>
      <w:r>
        <w:t xml:space="preserve">underscores the pivotal role of the</w:t>
      </w:r>
      <w:r>
        <w:t xml:space="preserve"> </w:t>
      </w:r>
      <w:r>
        <w:rPr>
          <w:bCs/>
          <w:b/>
        </w:rPr>
        <w:t xml:space="preserve">Telcommunication Engineer</w:t>
      </w:r>
      <w:r>
        <w:t xml:space="preserve">. As cities continue to evolve into interconnected digital ecosystems, the expertise required to design, implement, and maintain these systems becomes increasingly vital. From managing high-density 5G networks to securing critical data flows against cyber threats, telecommunication engineers are at the forefront of technological innovation.</w:t>
      </w:r>
    </w:p>
    <w:p>
      <w:pPr>
        <w:pStyle w:val="BodyText"/>
      </w:pPr>
      <w:r>
        <w:t xml:space="preserve">Looking ahead, the integration of Artificial Intelligence (AI) into network management systems will further expand the scope of practice for</w:t>
      </w:r>
      <w:r>
        <w:t xml:space="preserve"> </w:t>
      </w:r>
      <w:r>
        <w:rPr>
          <w:bCs/>
          <w:b/>
        </w:rPr>
        <w:t xml:space="preserve">Telcommunication Engineer</w:t>
      </w:r>
      <w:r>
        <w:t xml:space="preserve"> </w:t>
      </w:r>
      <w:r>
        <w:t xml:space="preserve">professionals. In</w:t>
      </w:r>
      <w:r>
        <w:t xml:space="preserve"> </w:t>
      </w:r>
      <w:r>
        <w:rPr>
          <w:bCs/>
          <w:b/>
        </w:rPr>
        <w:t xml:space="preserve">China Guangzhou</w:t>
      </w:r>
      <w:r>
        <w:t xml:space="preserve">, continued investment in human capital and technical infrastructure will be essential to sustain its position as a leader in smart city development. Policymakers, educators, and industry leaders must collaborate to foster a workforce capable of addressing the complex challenges of next-generation telecommunications. Ultimately, the success of smart cities like</w:t>
      </w:r>
      <w:r>
        <w:t xml:space="preserve"> </w:t>
      </w:r>
      <w:r>
        <w:rPr>
          <w:bCs/>
          <w:b/>
        </w:rPr>
        <w:t xml:space="preserve">China Guangzhou</w:t>
      </w:r>
      <w:r>
        <w:t xml:space="preserve"> </w:t>
      </w:r>
      <w:r>
        <w:t xml:space="preserve">depends on the precision, innovation, and dedication of the engineers who build their digital foundations.</w:t>
      </w:r>
    </w:p>
    <w:bookmarkEnd w:id="26"/>
    <w:bookmarkStart w:id="27" w:name="references"/>
    <w:p>
      <w:pPr>
        <w:pStyle w:val="Heading2"/>
      </w:pPr>
      <w:r>
        <w:t xml:space="preserve">References</w:t>
      </w:r>
    </w:p>
    <w:p>
      <w:pPr>
        <w:pStyle w:val="FirstParagraph"/>
      </w:pPr>
      <w:r>
        <w:t xml:space="preserve">[1] Ministry of Industry and Information Technology. (2023). *Guidelines for 5G Network Deployment in Urban Areas*. Beijing: MIIT Press.</w:t>
      </w:r>
      <w:r>
        <w:br/>
      </w:r>
      <w:r>
        <w:t xml:space="preserve">[2] Zhang, L., &amp; Wang, Y. (2021). "Challenges and Solutions for High-Density IoT Networks in Megacities." *Journal of Urban Technology*, 28(4), 45-62.</w:t>
      </w:r>
      <w:r>
        <w:br/>
      </w:r>
      <w:r>
        <w:t xml:space="preserve">[3] Guangzhou Municipal Government. (2022). *Smart City Development Plan 2030*. Guangzhou: Official Publications.</w:t>
      </w:r>
      <w:r>
        <w:br/>
      </w:r>
      <w:r>
        <w:t xml:space="preserve">[4] Smith, J., &amp; Lee, K. (2019). "Edge Computing Architectures for Smart Transportation Systems." *IEEE Transactions on Intelligent Transportation Systems*, 20(5), 1890-1905.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Advancing Smart City Infrastructure: A Case Study of Guangzhou, China</dc:title>
  <dc:creator/>
  <dc:language>en</dc:language>
  <cp:keywords/>
  <dcterms:created xsi:type="dcterms:W3CDTF">2026-07-29T12:20:54Z</dcterms:created>
  <dcterms:modified xsi:type="dcterms:W3CDTF">2026-07-29T12:20:54Z</dcterms:modified>
</cp:coreProperties>
</file>

<file path=docProps/custom.xml><?xml version="1.0" encoding="utf-8"?>
<Properties xmlns="http://schemas.openxmlformats.org/officeDocument/2006/custom-properties" xmlns:vt="http://schemas.openxmlformats.org/officeDocument/2006/docPropsVTypes"/>
</file>