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the</w:t>
      </w:r>
      <w:r>
        <w:t xml:space="preserve"> </w:t>
      </w:r>
      <w:r>
        <w:t xml:space="preserve">Digital</w:t>
      </w:r>
      <w:r>
        <w:t xml:space="preserve"> </w:t>
      </w:r>
      <w:r>
        <w:t xml:space="preserve">Infrastructure</w:t>
      </w:r>
      <w:r>
        <w:t xml:space="preserve"> </w:t>
      </w:r>
      <w:r>
        <w:t xml:space="preserve">of</w:t>
      </w:r>
      <w:r>
        <w:t xml:space="preserve"> </w:t>
      </w:r>
      <w:r>
        <w:t xml:space="preserve">Germany,</w:t>
      </w:r>
      <w:r>
        <w:t xml:space="preserve"> </w:t>
      </w:r>
      <w:r>
        <w:t xml:space="preserve">Frankfurt</w:t>
      </w:r>
    </w:p>
    <w:p>
      <w:pPr>
        <w:pStyle w:val="FirstParagraph"/>
      </w:pPr>
      <w:r>
        <w:t xml:space="preserve">```html</w:t>
      </w:r>
    </w:p>
    <w:bookmarkStart w:id="30" w:name="X9d96e14a62a8b297ea9e1c1008f93d693c8bd0e"/>
    <w:p>
      <w:pPr>
        <w:pStyle w:val="Heading1"/>
      </w:pPr>
      <w:r>
        <w:t xml:space="preserve">The Strategic Imperative of Telecommunication Engineering in the Digital Ecosystem of Germany, Frankfurt</w:t>
      </w:r>
    </w:p>
    <w:p>
      <w:pPr>
        <w:pStyle w:val="FirstParagraph"/>
      </w:pPr>
      <w:r>
        <w:rPr>
          <w:bCs/>
          <w:b/>
        </w:rPr>
        <w:t xml:space="preserve">Abstract:</w:t>
      </w:r>
      <w:r>
        <w:br/>
      </w:r>
      <w:r>
        <w:t xml:space="preserve">As the digital backbone of Europe evolves, the city of Frankfurt am Main has emerged not only as a financial capital but also as a critical hub for data and telecommunications infrastructure. This article examines the pivotal role of Telecommunication Engineers in sustaining and advancing this complex ecosystem. By analyzing the specific technical challenges, regulatory frameworks unique to Germany, and the high-density requirements of Frankfurt’s data center district (the "Data Center District"), we argue that specialized engineering expertise is indispensable for maintaining network reliability, security, and scalability. The findings suggest that as 5G deployment accelerates and fiber optic networks expand across Germany, Telecommunication Engineers must adapt to a rapidly changing technological landscape to meet the demands of global connectivity.</w:t>
      </w:r>
    </w:p>
    <w:bookmarkStart w:id="20" w:name="introduction"/>
    <w:p>
      <w:pPr>
        <w:pStyle w:val="Heading2"/>
      </w:pPr>
      <w:r>
        <w:t xml:space="preserve">1. Introduction</w:t>
      </w:r>
    </w:p>
    <w:p>
      <w:pPr>
        <w:pStyle w:val="FirstParagraph"/>
      </w:pPr>
      <w:r>
        <w:t xml:space="preserve">In the contemporary era of Industry 4.0 and digital transformation, telecommunications infrastructure serves as the nervous system of modern society. Nowhere is this more evident than in Frankfurt, Germany, a city often referred to as "Mainhattan" for its skyline but equally recognized globally as the gateway to Europe’s data traffic. With over half of all European internet traffic passing through servers located within a few kilometers of Frankfurt’s financial district, the engineering demands placed on this infrastructure are immense.</w:t>
      </w:r>
    </w:p>
    <w:p>
      <w:pPr>
        <w:pStyle w:val="BodyText"/>
      </w:pPr>
      <w:r>
        <w:t xml:space="preserve">The primary focus of this academic inquiry is the role and necessity of Telecommunication Engineers in maintaining and innovating within this high-stakes environment. As Germany pushes forward with its national broadband strategy (</w:t>
      </w:r>
      <w:r>
        <w:rPr>
          <w:iCs/>
          <w:i/>
        </w:rPr>
        <w:t xml:space="preserve">Breitbandstrategie</w:t>
      </w:r>
      <w:r>
        <w:t xml:space="preserve">) and prepares for widespread 6G research, the city of Frankfurt serves as a microcosm for broader European challenges. This article explores how Telecommunication Engineers address these challenges through technical innovation, regulatory compliance, and infrastructure optimization.</w:t>
      </w:r>
    </w:p>
    <w:bookmarkEnd w:id="20"/>
    <w:bookmarkStart w:id="21" w:name="X677709f58993faa013be9f1d621657db4a35545"/>
    <w:p>
      <w:pPr>
        <w:pStyle w:val="Heading2"/>
      </w:pPr>
      <w:r>
        <w:t xml:space="preserve">2. The Frankfurt Context: A Hub of Connectivity</w:t>
      </w:r>
    </w:p>
    <w:p>
      <w:pPr>
        <w:pStyle w:val="FirstParagraph"/>
      </w:pPr>
      <w:r>
        <w:t xml:space="preserve">Frankfurt am Main hosts some of the world’s most significant exchange points (IXPs), including DE-CIX, one of the largest internet exchange points globally. This concentration requires an unprecedented level of network redundancy and low-latency performance. For a Telecommunication Engineer working in this region, the environment is characterized by extreme density and high availability requirements.</w:t>
      </w:r>
    </w:p>
    <w:p>
      <w:pPr>
        <w:pStyle w:val="BodyText"/>
      </w:pPr>
      <w:r>
        <w:t xml:space="preserve">The geographical constraints of Frankfurt also play a crucial role. As a dense urban center with limited space for new physical infrastructure, engineers must utilize advanced spatial technologies, such as fiber-to-the-home (FTTH) optimizations and small-cell deployments for 5G networks. Unlike rural engineering contexts where coverage area is the primary concern, the Telecommunication Engineer in Frankfurt focuses on capacity management and interference mitigation in a highly congested radio frequency environment.</w:t>
      </w:r>
    </w:p>
    <w:bookmarkEnd w:id="21"/>
    <w:bookmarkStart w:id="25" w:name="X9a72b69501186743f077d15c137c09fc60eee95"/>
    <w:p>
      <w:pPr>
        <w:pStyle w:val="Heading2"/>
      </w:pPr>
      <w:r>
        <w:t xml:space="preserve">3. Technical Challenges and Engineering Solutions</w:t>
      </w:r>
    </w:p>
    <w:bookmarkStart w:id="22" w:name="the-transition-to-5g-and-beyond"/>
    <w:p>
      <w:pPr>
        <w:pStyle w:val="Heading3"/>
      </w:pPr>
      <w:r>
        <w:t xml:space="preserve">3.1 The Transition to 5G and Beyond</w:t>
      </w:r>
    </w:p>
    <w:p>
      <w:pPr>
        <w:pStyle w:val="FirstParagraph"/>
      </w:pPr>
      <w:r>
        <w:t xml:space="preserve">The deployment of Fifth-Generation (5G) technology in Germany has presented significant engineering hurdles due to the higher frequency bands used, which have shorter range and poorer penetration through buildings. Telecommunication Engineers are tasked with designing dense network topologies that ensure seamless coverage throughout Frankfurt’s urban landscape. This involves complex site surveys, propagation modeling, and the integration of massive MIMO (Multiple-Input Multiple-Output) antenna systems.</w:t>
      </w:r>
    </w:p>
    <w:p>
      <w:pPr>
        <w:pStyle w:val="BodyText"/>
      </w:pPr>
      <w:r>
        <w:t xml:space="preserve">Furthermore, as research into 6G begins in German institutions such as Fraunhofer HHI and universities in Hessen, Telecommunication Engineers are at the forefront of testing Terahertz frequencies. This requires a deep understanding of material science and advanced signal processing techniques to overcome attenuation issues that plague higher-frequency communications.</w:t>
      </w:r>
    </w:p>
    <w:bookmarkEnd w:id="22"/>
    <w:bookmarkStart w:id="23" w:name="fiber-optic-infrastructure-expansion"/>
    <w:p>
      <w:pPr>
        <w:pStyle w:val="Heading3"/>
      </w:pPr>
      <w:r>
        <w:t xml:space="preserve">3.2 Fiber Optic Infrastructure Expansion</w:t>
      </w:r>
    </w:p>
    <w:p>
      <w:pPr>
        <w:pStyle w:val="FirstParagraph"/>
      </w:pPr>
      <w:r>
        <w:t xml:space="preserve">To support the massive data loads generated by Frankfurt’s financial institutions and cloud service providers, the fiber optic network must be robust. Telecommunication Engineers specialize in designing passive optical networks (PON) that offer high bandwidth over long distances with minimal signal loss. In Frankfurt, where legacy copper infrastructure still exists alongside modern fiber runs, engineers must manage hybrid networks during the transition period.</w:t>
      </w:r>
    </w:p>
    <w:p>
      <w:pPr>
        <w:pStyle w:val="BodyText"/>
      </w:pPr>
      <w:r>
        <w:t xml:space="preserve">This involves precise splicing techniques, dispersion compensation strategies, and the implementation of DWDM (Dense Wavelength Division Multiplexing) to maximize the capacity of existing fiber strands without laying new cables—a process that is costly and disruptive in a historic city center.</w:t>
      </w:r>
    </w:p>
    <w:bookmarkEnd w:id="23"/>
    <w:bookmarkStart w:id="24" w:name="cybersecurity-and-network-resilience"/>
    <w:p>
      <w:pPr>
        <w:pStyle w:val="Heading3"/>
      </w:pPr>
      <w:r>
        <w:t xml:space="preserve">3.3 Cybersecurity and Network Resilience</w:t>
      </w:r>
    </w:p>
    <w:p>
      <w:pPr>
        <w:pStyle w:val="FirstParagraph"/>
      </w:pPr>
      <w:r>
        <w:t xml:space="preserve">In an era where data sovereignty is a paramount concern for the German government and European Union, Telecommunication Engineers must integrate security protocols at the hardware and network levels. This includes encrypting data in transit across physical layers and designing fail-safe mechanisms that protect against both cyberattacks and physical infrastructure damage.</w:t>
      </w:r>
    </w:p>
    <w:p>
      <w:pPr>
        <w:pStyle w:val="BodyText"/>
      </w:pPr>
      <w:r>
        <w:t xml:space="preserve">Engineers in Frankfurt must adhere to strict compliance standards set by BSI (Bundesamt für Sicherheit in der Informationstechnik). This requires continuous monitoring, penetration testing, and the implementation of zero-trust architectures within telecom networks. The role has thus expanded from purely technical connectivity to include critical security oversight.</w:t>
      </w:r>
    </w:p>
    <w:bookmarkEnd w:id="24"/>
    <w:bookmarkEnd w:id="25"/>
    <w:bookmarkStart w:id="26" w:name="X6633dd9bd48517df2c201de0f182a4275376097"/>
    <w:p>
      <w:pPr>
        <w:pStyle w:val="Heading2"/>
      </w:pPr>
      <w:r>
        <w:t xml:space="preserve">4. Regulatory and Environmental Considerations</w:t>
      </w:r>
    </w:p>
    <w:p>
      <w:pPr>
        <w:pStyle w:val="FirstParagraph"/>
      </w:pPr>
      <w:r>
        <w:t xml:space="preserve">The work of Telecommunication Engineers in Germany is heavily influenced by stringent regulations regarding electromagnetic field (EMF) exposure and environmental sustainability. In Frankfurt, public concern over radiation from cell towers has necessitated transparent engineering practices and advanced filtering technologies to ensure emissions remain well within safe limits.</w:t>
      </w:r>
    </w:p>
    <w:p>
      <w:pPr>
        <w:pStyle w:val="BodyText"/>
      </w:pPr>
      <w:r>
        <w:t xml:space="preserve">Additionally, the push for green energy in data centers means Telecommunication Engineers are increasingly involved in energy efficiency projects. This includes optimizing cooling systems for network equipment, utilizing renewable energy sources for base stations, and developing low-power protocols for IoT (Internet of Things) devices. The concept of "Green IT" is no longer optional but a core competency required by engineers operating in Frankfurt’s sustainable urban development framework.</w:t>
      </w:r>
    </w:p>
    <w:bookmarkEnd w:id="26"/>
    <w:bookmarkStart w:id="27" w:name="future-outlook-the-evolving-role"/>
    <w:p>
      <w:pPr>
        <w:pStyle w:val="Heading2"/>
      </w:pPr>
      <w:r>
        <w:t xml:space="preserve">5. Future Outlook: The Evolving Role</w:t>
      </w:r>
    </w:p>
    <w:p>
      <w:pPr>
        <w:pStyle w:val="FirstParagraph"/>
      </w:pPr>
      <w:r>
        <w:t xml:space="preserve">The future trajectory for Telecommunication Engineers in Frankfurt points towards greater automation and AI integration. Network Management Systems (NMS) are becoming more autonomous, using machine learning algorithms to predict failures and optimize traffic routing in real-time. Engineers must therefore evolve into roles that involve supervising AI-driven systems, interpreting complex data analytics, and managing human-machine interfaces.</w:t>
      </w:r>
    </w:p>
    <w:p>
      <w:pPr>
        <w:pStyle w:val="BodyText"/>
      </w:pPr>
      <w:r>
        <w:t xml:space="preserve">Moreover, the convergence of telecommunications with other sectors such as automotive (connected cars) and healthcare (telemedicine) will require interdisciplinary collaboration. Telecommunication Engineers will need to possess broader knowledge bases that encompass edge computing, blockchain for secure transactions, and cloud-native technologies.</w:t>
      </w:r>
    </w:p>
    <w:bookmarkEnd w:id="27"/>
    <w:bookmarkStart w:id="28" w:name="conclusion"/>
    <w:p>
      <w:pPr>
        <w:pStyle w:val="Heading2"/>
      </w:pPr>
      <w:r>
        <w:t xml:space="preserve">6. Conclusion</w:t>
      </w:r>
    </w:p>
    <w:p>
      <w:pPr>
        <w:pStyle w:val="FirstParagraph"/>
      </w:pPr>
      <w:r>
        <w:t xml:space="preserve">The city of Frankfurt stands as a testament to the critical importance of robust telecommunications infrastructure in the global economy. For Telecommunication Engineers, working in this environment offers unique challenges and opportunities that demand high levels of technical expertise, adaptability, and strategic thinking. As Germany continues to lead in digital innovation within Europe, the contributions of these engineers will be vital in shaping a secure, efficient, and sustainable digital future.</w:t>
      </w:r>
    </w:p>
    <w:p>
      <w:pPr>
        <w:pStyle w:val="BodyText"/>
      </w:pPr>
      <w:r>
        <w:t xml:space="preserve">The evolution from traditional voice networks to complex data-centric ecosystems underscores the need for continuous professional development among Telecommunication Engineers. Only through rigorous engineering practices can Frankfurt maintain its status as a premier global hub for connectivity and commerce. The synergy between advanced technology, regulatory compliance, and environmental responsibility defines the modern landscape of telecommunications engineering in Germany.</w:t>
      </w:r>
    </w:p>
    <w:bookmarkEnd w:id="28"/>
    <w:bookmarkStart w:id="29" w:name="references"/>
    <w:p>
      <w:pPr>
        <w:pStyle w:val="Heading2"/>
      </w:pPr>
      <w:r>
        <w:t xml:space="preserve">References</w:t>
      </w:r>
    </w:p>
    <w:p>
      <w:pPr>
        <w:numPr>
          <w:ilvl w:val="0"/>
          <w:numId w:val="1001"/>
        </w:numPr>
        <w:pStyle w:val="Compact"/>
      </w:pPr>
      <w:r>
        <w:t xml:space="preserve">Breitbandstrategie der Bundesregierung. (2023).</w:t>
      </w:r>
      <w:r>
        <w:t xml:space="preserve"> </w:t>
      </w:r>
      <w:r>
        <w:rPr>
          <w:iCs/>
          <w:i/>
        </w:rPr>
        <w:t xml:space="preserve">National Broadband Strategy for Germany</w:t>
      </w:r>
      <w:r>
        <w:t xml:space="preserve">.</w:t>
      </w:r>
    </w:p>
    <w:p>
      <w:pPr>
        <w:numPr>
          <w:ilvl w:val="0"/>
          <w:numId w:val="1001"/>
        </w:numPr>
        <w:pStyle w:val="Compact"/>
      </w:pPr>
      <w:r>
        <w:t xml:space="preserve">Fraunhofer Institute for Telecommunications, HHF. (2024).</w:t>
      </w:r>
      <w:r>
        <w:t xml:space="preserve"> </w:t>
      </w:r>
      <w:r>
        <w:rPr>
          <w:iCs/>
          <w:i/>
        </w:rPr>
        <w:t xml:space="preserve">Trends in 6G Research and Development</w:t>
      </w:r>
      <w:r>
        <w:t xml:space="preserve">.</w:t>
      </w:r>
    </w:p>
    <w:p>
      <w:pPr>
        <w:numPr>
          <w:ilvl w:val="0"/>
          <w:numId w:val="1001"/>
        </w:numPr>
        <w:pStyle w:val="Compact"/>
      </w:pPr>
      <w:r>
        <w:t xml:space="preserve">DE-CIX Marketing GmbH. (2023).</w:t>
      </w:r>
      <w:r>
        <w:t xml:space="preserve"> </w:t>
      </w:r>
      <w:r>
        <w:rPr>
          <w:iCs/>
          <w:i/>
        </w:rPr>
        <w:t xml:space="preserve">Annual Report on Internet Traffic Growth in Frankfurt</w:t>
      </w:r>
      <w:r>
        <w:t xml:space="preserve">.</w:t>
      </w:r>
    </w:p>
    <w:p>
      <w:pPr>
        <w:numPr>
          <w:ilvl w:val="0"/>
          <w:numId w:val="1001"/>
        </w:numPr>
        <w:pStyle w:val="Compact"/>
      </w:pPr>
      <w:r>
        <w:t xml:space="preserve">Bundesamt für Sicherheit in der Informationstechnik (BSI). (2024).</w:t>
      </w:r>
      <w:r>
        <w:t xml:space="preserve"> </w:t>
      </w:r>
      <w:r>
        <w:rPr>
          <w:iCs/>
          <w:i/>
        </w:rPr>
        <w:t xml:space="preserve">Cybersecurity Standards for Telecommunications Infrastructure</w:t>
      </w:r>
      <w:r>
        <w:t xml:space="preserve">.</w:t>
      </w:r>
    </w:p>
    <w:p>
      <w:pPr>
        <w:numPr>
          <w:ilvl w:val="0"/>
          <w:numId w:val="1001"/>
        </w:numPr>
        <w:pStyle w:val="Compact"/>
      </w:pPr>
      <w:r>
        <w:t xml:space="preserve">Gesellschaft für Telekomforschung. (2023).</w:t>
      </w:r>
      <w:r>
        <w:t xml:space="preserve"> </w:t>
      </w:r>
      <w:r>
        <w:rPr>
          <w:iCs/>
          <w:i/>
        </w:rPr>
        <w:t xml:space="preserve">Economic Impact of Telecom Infrastructure in Hesse</w:t>
      </w:r>
      <w:r>
        <w:t xml:space="preserve">.</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Telecommunication Engineers in the Digital Infrastructure of Germany, Frankfurt</dc:title>
  <dc:creator/>
  <dc:language>en</dc:language>
  <cp:keywords/>
  <dcterms:created xsi:type="dcterms:W3CDTF">2026-07-29T02:48:02Z</dcterms:created>
  <dcterms:modified xsi:type="dcterms:W3CDTF">2026-07-29T02:48:02Z</dcterms:modified>
</cp:coreProperties>
</file>

<file path=docProps/custom.xml><?xml version="1.0" encoding="utf-8"?>
<Properties xmlns="http://schemas.openxmlformats.org/officeDocument/2006/custom-properties" xmlns:vt="http://schemas.openxmlformats.org/officeDocument/2006/docPropsVTypes"/>
</file>