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Kuwait</w:t>
      </w:r>
      <w:r>
        <w:t xml:space="preserve"> </w:t>
      </w:r>
      <w:r>
        <w:t xml:space="preserve">City</w:t>
      </w:r>
    </w:p>
    <w:bookmarkStart w:id="28" w:name="Xbf3e9c6ae5f7688de6b4b3595c69f3d9772db6f"/>
    <w:p>
      <w:pPr>
        <w:pStyle w:val="Heading1"/>
      </w:pPr>
      <w:r>
        <w:t xml:space="preserve">The Strategic Evolution of Telecommunication Engineering in Kuwait City: Infrastructure, Innovation, and Socio-Economic Integration</w:t>
      </w:r>
    </w:p>
    <w:p>
      <w:pPr>
        <w:pStyle w:val="FirstParagraph"/>
      </w:pPr>
      <w:r>
        <w:rPr>
          <w:bCs/>
          <w:b/>
        </w:rPr>
        <w:t xml:space="preserve">Abstract</w:t>
      </w:r>
    </w:p>
    <w:p>
      <w:pPr>
        <w:pStyle w:val="BodyText"/>
      </w:pPr>
      <w:r>
        <w:t xml:space="preserve">This article examines the critical role of the Telecommunication Engineer within the rapidly developing urban landscape of Kuwait City. As a central hub for digital transformation in the Gulf region, Kuwait City presents unique engineering challenges and opportunities. This study analyzes how modern telecommunication engineering principles are being applied to support smart city initiatives, enhance national connectivity, and align with Vision 2035. By focusing on infrastructure deployment, 5G network optimization, and sustainable engineering practices specific to the arid climate of Kuwait City, this paper highlights the necessity of specialized technical expertise in maintaining a robust digital economy.</w:t>
      </w:r>
    </w:p>
    <w:bookmarkStart w:id="20" w:name="introduction"/>
    <w:p>
      <w:pPr>
        <w:pStyle w:val="Heading2"/>
      </w:pPr>
      <w:r>
        <w:t xml:space="preserve">1. Introduction</w:t>
      </w:r>
    </w:p>
    <w:p>
      <w:pPr>
        <w:pStyle w:val="FirstParagraph"/>
      </w:pPr>
      <w:r>
        <w:t xml:space="preserve">The convergence of technology and urban development has redefined the modern metropolis. In this context, the city of Kuwait City serves as a prime example of rapid technological adoption in the Middle East. The foundation of this digital metamorphosis relies heavily on the expertise and strategic planning of the Telecommunication Engineer. These professionals are not merely technicians; they are architects of connectivity who design, implement, and maintain the complex systems that facilitate communication across borders, industries, and households.</w:t>
      </w:r>
    </w:p>
    <w:p>
      <w:pPr>
        <w:pStyle w:val="BodyText"/>
      </w:pPr>
      <w:r>
        <w:t xml:space="preserve">Kuwait City’s status as an economic powerhouse in the Gulf necessitates a telecommunication infrastructure that is both resilient and cutting-edge. The transition from legacy copper networks to high-capacity fiber optics and fifth-generation (5G) wireless technologies requires precise engineering solutions. This article explores how the Telecommunication Engineer adapts global best practices to the local context of Kuwait City, addressing environmental constraints, population density, and governmental regulatory frameworks.</w:t>
      </w:r>
    </w:p>
    <w:bookmarkEnd w:id="20"/>
    <w:bookmarkStart w:id="21" w:name="X0bed036cdc2e973e722bad4a0889b04593a370d"/>
    <w:p>
      <w:pPr>
        <w:pStyle w:val="Heading2"/>
      </w:pPr>
      <w:r>
        <w:t xml:space="preserve">2. The Role of the Telecommunication Engineer in Urban Infrastructure</w:t>
      </w:r>
    </w:p>
    <w:p>
      <w:pPr>
        <w:pStyle w:val="FirstParagraph"/>
      </w:pPr>
      <w:r>
        <w:t xml:space="preserve">In any major metropolitan area, the role of the Telecommunication Engineer extends beyond simple signal transmission. In Kuwait City, these engineers are responsible for integrating voice, data, and video services into a unified digital ecosystem. This involves rigorous network planning, spectrum analysis, and hardware selection suited for high-density urban environments.</w:t>
      </w:r>
    </w:p>
    <w:p>
      <w:pPr>
        <w:pStyle w:val="BodyText"/>
      </w:pPr>
      <w:r>
        <w:t xml:space="preserve">The primary responsibility begins with site acquisition and feasibility studies. Engineers must evaluate topographical data to determine optimal locations for base stations that maximize coverage while minimizing interference. In Kuwait City, where skyscrapers dominate the skyline and narrow streets can cause signal multipath issues, advanced propagation modeling is essential. The Telecommunication Engineer utilizes software simulations to predict signal behavior, ensuring that residents in high-rise apartments in areas such as Sharq and Salmiya maintain seamless connectivity.</w:t>
      </w:r>
    </w:p>
    <w:bookmarkEnd w:id="21"/>
    <w:bookmarkStart w:id="22" w:name="Xdcfb881e1a4ec83dc7f13209bec1bc316f542c1"/>
    <w:p>
      <w:pPr>
        <w:pStyle w:val="Heading2"/>
      </w:pPr>
      <w:r>
        <w:t xml:space="preserve">3. Technological Paradigms: 5G and Fiber-Optic Deployment</w:t>
      </w:r>
    </w:p>
    <w:p>
      <w:pPr>
        <w:pStyle w:val="FirstParagraph"/>
      </w:pPr>
      <w:r>
        <w:t xml:space="preserve">The deployment of 5G technology represents the current frontier for the Telecommunication Engineer in Kuwait City. Unlike previous generations, 5G requires a dense network of small cells due to its high-frequency characteristics, which have shorter range and lower penetration capabilities. This presents a significant engineering challenge in urban planning.</w:t>
      </w:r>
    </w:p>
    <w:p>
      <w:pPr>
        <w:pStyle w:val="BodyText"/>
      </w:pPr>
      <w:r>
        <w:t xml:space="preserve">Engineers must collaborate with municipal authorities to install small cells on existing infrastructure, such as streetlights and utility poles. This process requires careful electromagnetic compatibility testing to ensure that the new installations do not interfere with existing aviation or emergency services systems specific to the Kuwait City airspace. Furthermore, the rollout of fiber-to-the-home (FTTH) networks demands precision engineering in trenching and cabling operations within established city zones, requiring non-invasive techniques to preserve urban aesthetics and minimize traffic disruption.</w:t>
      </w:r>
    </w:p>
    <w:bookmarkEnd w:id="22"/>
    <w:bookmarkStart w:id="23" w:name="X1d581438509591708b672f4cc99882d298a9b14"/>
    <w:p>
      <w:pPr>
        <w:pStyle w:val="Heading2"/>
      </w:pPr>
      <w:r>
        <w:t xml:space="preserve">4. Environmental Adaptations and Sustainability</w:t>
      </w:r>
    </w:p>
    <w:p>
      <w:pPr>
        <w:pStyle w:val="FirstParagraph"/>
      </w:pPr>
      <w:r>
        <w:t xml:space="preserve">The geographical location of Kuwait City imposes specific environmental constraints on telecommunication infrastructure. Extreme heat, sandstorms, and high humidity levels can degrade equipment performance over time. The Telecommunication Engineer must select hardware components rated for harsh industrial environments, ensuring longevity and reliability.</w:t>
      </w:r>
    </w:p>
    <w:p>
      <w:pPr>
        <w:pStyle w:val="BodyText"/>
      </w:pPr>
      <w:r>
        <w:t xml:space="preserve">Sustainability is also a growing concern. Modern engineering practices in Kuwait City emphasize energy-efficient network designs. Engineers are implementing power-saving modes in base stations and utilizing renewable energy sources, such as solar panels, to power remote equipment sites. This shift not only reduces the carbon footprint of telecommunication operations but also aligns with Kuwait’s broader environmental goals under Vision 2035.</w:t>
      </w:r>
    </w:p>
    <w:bookmarkEnd w:id="23"/>
    <w:bookmarkStart w:id="24" w:name="integration-with-smart-city-initiatives"/>
    <w:p>
      <w:pPr>
        <w:pStyle w:val="Heading2"/>
      </w:pPr>
      <w:r>
        <w:t xml:space="preserve">5. Integration with Smart City Initiatives</w:t>
      </w:r>
    </w:p>
    <w:p>
      <w:pPr>
        <w:pStyle w:val="FirstParagraph"/>
      </w:pPr>
      <w:r>
        <w:t xml:space="preserve">Kuwait City is actively pursuing smart city initiatives to improve public services, traffic management, and energy efficiency. The Telecommunication Engineer plays a pivotal role in this transformation by designing the Internet of Things (IoT) infrastructure that connects various municipal systems.</w:t>
      </w:r>
    </w:p>
    <w:p>
      <w:pPr>
        <w:pStyle w:val="BodyText"/>
      </w:pPr>
      <w:r>
        <w:t xml:space="preserve">For instance, intelligent traffic lights communicate with central control systems to optimize flow during peak hours. This requires low-latency communication networks that only 5G and advanced edge computing architectures can provide. The engineer’s task is to ensure data security and network integrity, protecting these critical city functions from cyber threats. By integrating IoT sensors into the urban fabric, Kuwait City can monitor air quality, waste management levels, and energy consumption in real-time.</w:t>
      </w:r>
    </w:p>
    <w:bookmarkEnd w:id="24"/>
    <w:bookmarkStart w:id="25" w:name="Xd85b45fc6c77f220d8c73369b840fc2122074f2"/>
    <w:p>
      <w:pPr>
        <w:pStyle w:val="Heading2"/>
      </w:pPr>
      <w:r>
        <w:t xml:space="preserve">6. Challenges in Human Capital and Education</w:t>
      </w:r>
    </w:p>
    <w:p>
      <w:pPr>
        <w:pStyle w:val="FirstParagraph"/>
      </w:pPr>
      <w:r>
        <w:t xml:space="preserve">The rapid evolution of technology necessitates a continuous update of skills among Telecommunication Engineers working in Kuwait City. There is a growing demand for professionals skilled in artificial intelligence, machine learning, and cybersecurity within the telecom sector. Educational institutions and private sectors must collaborate to provide specialized training programs that bridge the gap between academic theory and industry requirements.</w:t>
      </w:r>
    </w:p>
    <w:p>
      <w:pPr>
        <w:pStyle w:val="BodyText"/>
      </w:pPr>
      <w:r>
        <w:t xml:space="preserve">Furthermore, fostering local talent is crucial for national sovereignty in digital infrastructure. By empowering Kuwaiti engineers with advanced technical skills, Kuwait City can reduce reliance on foreign expertise and ensure that the strategic interests of the nation are protected within its communication networks.</w:t>
      </w:r>
    </w:p>
    <w:bookmarkEnd w:id="25"/>
    <w:bookmarkStart w:id="26" w:name="conclusion"/>
    <w:p>
      <w:pPr>
        <w:pStyle w:val="Heading2"/>
      </w:pPr>
      <w:r>
        <w:t xml:space="preserve">7. Conclusion</w:t>
      </w:r>
    </w:p>
    <w:p>
      <w:pPr>
        <w:pStyle w:val="FirstParagraph"/>
      </w:pPr>
      <w:r>
        <w:t xml:space="preserve">The development of Kuwait City as a modern smart hub is inextricably linked to the proficiency and innovation of its Telecommunication Engineers. These professionals navigate a complex landscape of technical, environmental, and regulatory challenges to deliver reliable connectivity. As the city moves towards greater digital integration, the role of the engineer will continue to expand, encompassing new technologies and sustainable practices.</w:t>
      </w:r>
    </w:p>
    <w:p>
      <w:pPr>
        <w:pStyle w:val="BodyText"/>
      </w:pPr>
      <w:r>
        <w:t xml:space="preserve">The successful implementation of 5G networks, IoT systems, and fiber-optic infrastructure in Kuwait City demonstrates that targeted engineering efforts can drive significant socio-economic benefits. Future research should focus on the long-term impacts of these technological advancements on urban livability and economic diversification. Ultimately, the Telecommunication Engineer remains a key stakeholder in shaping the digital future of Kuwait City.</w:t>
      </w:r>
    </w:p>
    <w:bookmarkEnd w:id="26"/>
    <w:bookmarkStart w:id="27" w:name="references"/>
    <w:p>
      <w:pPr>
        <w:pStyle w:val="Heading2"/>
      </w:pPr>
      <w:r>
        <w:t xml:space="preserve">References</w:t>
      </w:r>
    </w:p>
    <w:p>
      <w:pPr>
        <w:pStyle w:val="FirstParagraph"/>
      </w:pPr>
      <w:r>
        <w:rPr>
          <w:iCs/>
          <w:i/>
        </w:rPr>
        <w:t xml:space="preserve">(Note: In a formal academic submission, specific citations from IEEE journals, ITU reports on Middle East telecommunications trends, and local Kuwaiti government white papers on Vision 2035 would be listed here.)</w:t>
      </w:r>
    </w:p>
    <w:p>
      <w:pPr>
        <w:numPr>
          <w:ilvl w:val="0"/>
          <w:numId w:val="1001"/>
        </w:numPr>
        <w:pStyle w:val="Compact"/>
      </w:pPr>
      <w:r>
        <w:t xml:space="preserve">Kuwait National Development Plan (Vision 2035). Ministry of Planning.</w:t>
      </w:r>
    </w:p>
    <w:p>
      <w:pPr>
        <w:numPr>
          <w:ilvl w:val="0"/>
          <w:numId w:val="1001"/>
        </w:numPr>
        <w:pStyle w:val="Compact"/>
      </w:pPr>
      <w:r>
        <w:t xml:space="preserve">Institute of Electrical and Electronics Engineers (IEEE). "Proceedings on Wireless Communications in Arid Environments."</w:t>
      </w:r>
    </w:p>
    <w:p>
      <w:pPr>
        <w:numPr>
          <w:ilvl w:val="0"/>
          <w:numId w:val="1001"/>
        </w:numPr>
        <w:pStyle w:val="Compact"/>
      </w:pPr>
      <w:r>
        <w:t xml:space="preserve">International Telecommunication Union (ITU). "State of Broadband Report: Middle East and North Africa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Telecommunication Engineering in Kuwait City</dc:title>
  <dc:creator/>
  <dc:language>en</dc:language>
  <cp:keywords/>
  <dcterms:created xsi:type="dcterms:W3CDTF">2026-07-29T10:29:38Z</dcterms:created>
  <dcterms:modified xsi:type="dcterms:W3CDTF">2026-07-29T10:29:38Z</dcterms:modified>
</cp:coreProperties>
</file>

<file path=docProps/custom.xml><?xml version="1.0" encoding="utf-8"?>
<Properties xmlns="http://schemas.openxmlformats.org/officeDocument/2006/custom-properties" xmlns:vt="http://schemas.openxmlformats.org/officeDocument/2006/docPropsVTypes"/>
</file>