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Analysis</w:t>
      </w:r>
    </w:p>
    <w:bookmarkStart w:id="28" w:name="Xb34b92ea73cfb0a7be7981be173092515e3ddc0"/>
    <w:p>
      <w:pPr>
        <w:pStyle w:val="Heading1"/>
      </w:pPr>
      <w:r>
        <w:t xml:space="preserve">The Evolution and Strategic Imperative of Telecommunication Engineering in New Zealand Auckland: A Comprehensive Analysis</w:t>
      </w:r>
    </w:p>
    <w:p>
      <w:pPr>
        <w:pStyle w:val="FirstParagraph"/>
      </w:pPr>
      <w:r>
        <w:rPr>
          <w:bCs/>
          <w:b/>
        </w:rPr>
        <w:t xml:space="preserve">J. Doe, Ph.D.</w:t>
      </w:r>
      <w:r>
        <w:br/>
      </w:r>
      <w:r>
        <w:t xml:space="preserve">Institute of Advanced Infrastructure Studies</w:t>
      </w:r>
      <w:r>
        <w:br/>
      </w:r>
      <w:r>
        <w:t xml:space="preserve">Auckland, New Zealand</w:t>
      </w:r>
    </w:p>
    <w:p>
      <w:pPr>
        <w:pStyle w:val="BodyText"/>
      </w:pPr>
      <w:r>
        <w:t xml:space="preserve">Abstract:</w:t>
      </w:r>
      <w:r>
        <w:t xml:space="preserve"> </w:t>
      </w:r>
      <w:r>
        <w:t xml:space="preserve">This article examines the critical role of the Telecommunication Engineer within the rapidly evolving digital infrastructure landscape of New Zealand Auckland. As Auckland serves as the primary economic and technological hub of New Zealand, its telecommunications network is not merely a utility but a foundational pillar for national competitiveness. This paper analyzes historical developments, current technological paradigms such as 5G deployment and fiber-to-the-premises (FTTP), and the specific engineering challenges posed by Auckland’s unique geographical and demographic context. Furthermore, it discusses the socio-economic implications of high-speed connectivity on urban development, smart city initiatives, and indigenous digital inclusion in New Zealand Auckland. The study concludes that the strategic oversight of Telecommunication Engineers is vital for sustaining resilience against natural disasters—a pertinent concern in this seismic region—and ensuring equitable access to digital services for all citizens.</w:t>
      </w:r>
    </w:p>
    <w:bookmarkStart w:id="20" w:name="introduction"/>
    <w:p>
      <w:pPr>
        <w:pStyle w:val="Heading2"/>
      </w:pPr>
      <w:r>
        <w:t xml:space="preserve">1. Introduction</w:t>
      </w:r>
    </w:p>
    <w:p>
      <w:pPr>
        <w:pStyle w:val="FirstParagraph"/>
      </w:pPr>
      <w:r>
        <w:t xml:space="preserve">In the twenty-first century, telecommunications infrastructure has transcended its traditional role as a mere conduit for voice and data transmission to become the central nervous system of modern society. Nowhere is this transformation more evident than in New Zealand Auckland, a metropolis that functions as the beating heart of New Zealand’s economy and innovation sector. With a population exceeding 1.7 million,</w:t>
      </w:r>
      <w:r>
        <w:t xml:space="preserve"> </w:t>
      </w:r>
      <w:r>
        <w:rPr>
          <w:bCs/>
          <w:b/>
        </w:rPr>
        <w:t xml:space="preserve">New Zealand Auckland</w:t>
      </w:r>
      <w:r>
        <w:t xml:space="preserve"> </w:t>
      </w:r>
      <w:r>
        <w:t xml:space="preserve">represents a dense urban environment where reliable, high-speed connectivity is an absolute necessity rather than a luxury. This article posits that the specialized expertise of the Telecommunication Engineer is indispensable in navigating the complex technical, regulatory, and environmental challenges inherent to maintaining such infrastructure.</w:t>
      </w:r>
    </w:p>
    <w:p>
      <w:pPr>
        <w:pStyle w:val="BodyText"/>
      </w:pPr>
      <w:r>
        <w:t xml:space="preserve">The significance of this discipline cannot be overstated. As digital transformation accelerates across sectors ranging from healthcare and education to finance and logistics, the integrity of the underlying network dictates societal efficiency. The Telecommunication Engineer acts as both architect and guardian of these systems, ensuring that they meet rigorous standards for bandwidth, latency, and reliability. This paper aims to provide a detailed academic overview of how telecommunication engineering principles are applied specifically within the context of</w:t>
      </w:r>
      <w:r>
        <w:t xml:space="preserve"> </w:t>
      </w:r>
      <w:r>
        <w:rPr>
          <w:bCs/>
          <w:b/>
        </w:rPr>
        <w:t xml:space="preserve">New Zealand Auckland</w:t>
      </w:r>
      <w:r>
        <w:t xml:space="preserve">, highlighting local nuances and global best practices.</w:t>
      </w:r>
    </w:p>
    <w:bookmarkEnd w:id="20"/>
    <w:bookmarkStart w:id="21" w:name="Xa8b344a40a4ce4fea56a23272b62695a56e50c8"/>
    <w:p>
      <w:pPr>
        <w:pStyle w:val="Heading2"/>
      </w:pPr>
      <w:r>
        <w:t xml:space="preserve">2. Historical Context and Infrastructure Development in New Zealand Auckland</w:t>
      </w:r>
    </w:p>
    <w:p>
      <w:pPr>
        <w:pStyle w:val="FirstParagraph"/>
      </w:pPr>
      <w:r>
        <w:t xml:space="preserve">To understand the present state of telecommunications, one must first appreciate the historical trajectory that has led to current technological capabilities. For decades, New Zealand’s telecommunications landscape was characterized by a monopoly held by Telecom New Zealand (now Spark), which gradually transitioned into a competitive market following deregulation in the 1990s. In</w:t>
      </w:r>
      <w:r>
        <w:t xml:space="preserve"> </w:t>
      </w:r>
      <w:r>
        <w:rPr>
          <w:bCs/>
          <w:b/>
        </w:rPr>
        <w:t xml:space="preserve">New Zealand Auckland</w:t>
      </w:r>
      <w:r>
        <w:t xml:space="preserve">, this transition was pivotal. The introduction of infrastructure competition allowed for diverse engineering approaches to network deployment, fostering innovation but also creating fragmented legacy systems that engineers must now manage.</w:t>
      </w:r>
    </w:p>
    <w:p>
      <w:pPr>
        <w:pStyle w:val="BodyText"/>
      </w:pPr>
      <w:r>
        <w:t xml:space="preserve">The late 2000s and early 2010s marked a turning point with the rollout of Ultra-Fast Broadband (UFB) initiatives. This government-backed program aimed to deliver fiber-optic connectivity to major urban centers, including Auckland. For the Telecommunication Engineer, this period was defined by massive civil engineering challenges: trenching in densely populated suburbs, coordinating with local councils such as Auckland Council and Waikato Regional Council regarding resource consent applications for infrastructure upgrades along Karangahape Road and Queen Street, and managing cable crossings under the Hauraki Gulf. These projects demonstrated that telecommunication engineering is not purely electronic; it is deeply intertwined with civil engineering, urban planning, and regulatory compliance.</w:t>
      </w:r>
    </w:p>
    <w:bookmarkEnd w:id="21"/>
    <w:bookmarkStart w:id="22" w:name="X52b96f6b07477db1384e7d7c8113e5b8460750c"/>
    <w:p>
      <w:pPr>
        <w:pStyle w:val="Heading2"/>
      </w:pPr>
      <w:r>
        <w:t xml:space="preserve">3. Technological Paradigms: 5G, Fiber Optics, and Beyond</w:t>
      </w:r>
    </w:p>
    <w:p>
      <w:pPr>
        <w:pStyle w:val="FirstParagraph"/>
      </w:pPr>
      <w:r>
        <w:t xml:space="preserve">Current operations in</w:t>
      </w:r>
      <w:r>
        <w:t xml:space="preserve"> </w:t>
      </w:r>
      <w:r>
        <w:rPr>
          <w:bCs/>
          <w:b/>
        </w:rPr>
        <w:t xml:space="preserve">New Zealand Auckland</w:t>
      </w:r>
      <w:r>
        <w:t xml:space="preserve"> </w:t>
      </w:r>
      <w:r>
        <w:t xml:space="preserve">are dominated by two primary technological pillars: the extension of Fiber-to-the-Premises (FTTP) and the aggressive rollout of Fifth Generation (5G) wireless technology. The Telecommunication Engineer is at the forefront of integrating these technologies. While FTTP offers symmetric, high-capacity links suitable for fixed broadband, 5G provides mobility and low-latency connections crucial for Internet of Things (IoT) applications.</w:t>
      </w:r>
    </w:p>
    <w:p>
      <w:pPr>
        <w:pStyle w:val="BodyText"/>
      </w:pPr>
      <w:r>
        <w:t xml:space="preserve">The deployment of 5G in Auckland presents unique engineering hurdles. Due to its higher frequency bands (mmWave), 5G signals have shorter ranges and poorer penetration through obstacles compared to previous generations. Consequently, network density must increase significantly. In</w:t>
      </w:r>
      <w:r>
        <w:t xml:space="preserve"> </w:t>
      </w:r>
      <w:r>
        <w:rPr>
          <w:bCs/>
          <w:b/>
        </w:rPr>
        <w:t xml:space="preserve">New Zealand Auckland</w:t>
      </w:r>
      <w:r>
        <w:t xml:space="preserve">, this has led to the proliferation of small cells installed on streetlights, traffic signals, and building facades in high-density areas like the Central Business District (CBD). Telecommunication Engineers must conduct extensive radio frequency (RF) planning simulations to ensure coverage continuity without causing interference with existing systems. Furthermore, they must design backhaul networks that can handle the surging data loads generated by these dense user environments.</w:t>
      </w:r>
    </w:p>
    <w:bookmarkEnd w:id="22"/>
    <w:bookmarkStart w:id="23" w:name="X8214d80192e40f5655d48113079f585518b63bf"/>
    <w:p>
      <w:pPr>
        <w:pStyle w:val="Heading2"/>
      </w:pPr>
      <w:r>
        <w:t xml:space="preserve">4. Geographical and Environmental Challenges</w:t>
      </w:r>
    </w:p>
    <w:p>
      <w:pPr>
        <w:pStyle w:val="FirstParagraph"/>
      </w:pPr>
      <w:r>
        <w:t xml:space="preserve">Auckland’s geography imposes specific constraints on telecommunication engineering efforts. Situated between two harbors (Waitematā and Manukau) on a volcanic isthmus, the city features varied topography ranging from coastal plains to rugged hills in areas like One Tree Hill and Mount Eden. Engineers must account for signal shadowing effects caused by steep terrain when planning cellular coverage in suburban zones.</w:t>
      </w:r>
    </w:p>
    <w:p>
      <w:pPr>
        <w:pStyle w:val="BodyText"/>
      </w:pPr>
      <w:r>
        <w:t xml:space="preserve">Moreover, New Zealand is located within the Pacific Ring of Fire, making it prone to seismic activity. Telecommunication infrastructure must be engineered with resilience against earthquakes in mind. This involves rigorous structural assessments of cell towers and underground conduit systems. Post-event recovery plans are critical; Telecommunication Engineers collaborate closely with emergency management agencies to prioritize the restoration of communications in</w:t>
      </w:r>
      <w:r>
        <w:t xml:space="preserve"> </w:t>
      </w:r>
      <w:r>
        <w:rPr>
          <w:bCs/>
          <w:b/>
        </w:rPr>
        <w:t xml:space="preserve">New Zealand Auckland</w:t>
      </w:r>
      <w:r>
        <w:t xml:space="preserve"> </w:t>
      </w:r>
      <w:r>
        <w:t xml:space="preserve">following any seismic event, ensuring that vital information flows during crises.</w:t>
      </w:r>
    </w:p>
    <w:bookmarkEnd w:id="23"/>
    <w:bookmarkStart w:id="24" w:name="X3dd86ba81a0d673d62dc690b1b26139323bb2b7"/>
    <w:p>
      <w:pPr>
        <w:pStyle w:val="Heading2"/>
      </w:pPr>
      <w:r>
        <w:t xml:space="preserve">5. Socio-Economic Implications and Digital Inclusion</w:t>
      </w:r>
    </w:p>
    <w:p>
      <w:pPr>
        <w:pStyle w:val="FirstParagraph"/>
      </w:pPr>
      <w:r>
        <w:t xml:space="preserve">The work of the Telecommunication Engineer extends beyond technical specifications to encompass societal impact. In New Zealand, there is a growing recognition of the digital divide, particularly affecting Māori communities and low-income households in certain Auckland suburbs. The concept of "digital inclusion" has become a key metric for success. Engineers are increasingly involved in policy discussions regarding universal service obligations, helping to design cost-effective solutions for reaching remote or economically disadvantaged areas.</w:t>
      </w:r>
    </w:p>
    <w:p>
      <w:pPr>
        <w:pStyle w:val="BodyText"/>
      </w:pPr>
      <w:r>
        <w:t xml:space="preserve">Smart City initiatives in New Zealand Auckland further exemplify this intersection of engineering and social good. Sensors deployed across the city monitor traffic flow, air quality, and waste management levels. These devices rely on robust telecommunication networks. Engineers must ensure that these IoT ecosystems are secure against cyber threats while providing real-time data analytics capabilities that enhance urban livability.</w:t>
      </w:r>
    </w:p>
    <w:bookmarkEnd w:id="24"/>
    <w:bookmarkStart w:id="25" w:name="future-outlook-and-research-directions"/>
    <w:p>
      <w:pPr>
        <w:pStyle w:val="Heading2"/>
      </w:pPr>
      <w:r>
        <w:t xml:space="preserve">6. Future Outlook and Research Directions</w:t>
      </w:r>
    </w:p>
    <w:p>
      <w:pPr>
        <w:pStyle w:val="FirstParagraph"/>
      </w:pPr>
      <w:r>
        <w:t xml:space="preserve">Looking forward, the field of Telecommunication Engineering in New Zealand Auckland is poised for further evolution with the advent of 6G research and quantum communication networks. Researchers are currently exploring terahertz frequencies that could offer unprecedented data rates but require entirely new types of hardware design. Additionally, as cloud computing and edge computing become more prevalent, network architecture must shift towards decentralized models to reduce latency. Telecommunication Engineers will need to master software-defined networking (SDN) and network function virtualization (NFV) to maintain agile and scalable infrastructure.</w:t>
      </w:r>
    </w:p>
    <w:p>
      <w:pPr>
        <w:pStyle w:val="BodyText"/>
      </w:pPr>
      <w:r>
        <w:t xml:space="preserve">Education and workforce development remain paramount. As technology evolves faster than curriculum updates can accommodate, continuous professional development for engineers is essential. Academic institutions in Auckland play a crucial role in producing graduates who are not only technically proficient but also aware of the ethical, environmental, and cultural contexts of their work within New Zealand.</w:t>
      </w:r>
    </w:p>
    <w:bookmarkEnd w:id="25"/>
    <w:bookmarkStart w:id="27" w:name="conclusion"/>
    <w:p>
      <w:pPr>
        <w:pStyle w:val="Heading2"/>
      </w:pPr>
      <w:r>
        <w:t xml:space="preserve">7. Conclusion</w:t>
      </w:r>
    </w:p>
    <w:p>
      <w:pPr>
        <w:pStyle w:val="FirstParagraph"/>
      </w:pPr>
      <w:r>
        <w:t xml:space="preserve">In conclusion, the Telecommunication Engineer plays a multifaceted and indispensable role in the development and sustainability of New Zealand Auckland’s digital infrastructure. From navigating complex geographical terrain to implementing cutting-edge 5G technologies and ensuring resilience against natural disasters, their expertise underpins the city’s economic vitality and social cohesion. As</w:t>
      </w:r>
      <w:r>
        <w:t xml:space="preserve"> </w:t>
      </w:r>
      <w:r>
        <w:rPr>
          <w:bCs/>
          <w:b/>
        </w:rPr>
        <w:t xml:space="preserve">New Zealand Auckland</w:t>
      </w:r>
      <w:r>
        <w:t xml:space="preserve"> </w:t>
      </w:r>
      <w:r>
        <w:t xml:space="preserve">continues to grow as a global smart city leader, the demand for skilled professionals who can bridge the gap between theoretical engineering principles and practical urban application will only intensify. It is imperative that stakeholders—government bodies, private enterprises, and academic institutions—continue to invest in this field to secure a connected and equitable future for all residents.</w:t>
      </w:r>
    </w:p>
    <w:bookmarkStart w:id="26" w:name="references"/>
    <w:p>
      <w:pPr>
        <w:pStyle w:val="Heading3"/>
      </w:pPr>
      <w:r>
        <w:t xml:space="preserve">References</w:t>
      </w:r>
    </w:p>
    <w:p>
      <w:pPr>
        <w:numPr>
          <w:ilvl w:val="0"/>
          <w:numId w:val="1001"/>
        </w:numPr>
        <w:pStyle w:val="Compact"/>
      </w:pPr>
      <w:r>
        <w:t xml:space="preserve">Auckland Council. (2022). *Auckland Unitary Plan: Infrastructure Standards and Guidelines*. Auckland, New Zealand: Auckland Council Publishing.</w:t>
      </w:r>
    </w:p>
    <w:p>
      <w:pPr>
        <w:numPr>
          <w:ilvl w:val="0"/>
          <w:numId w:val="1001"/>
        </w:numPr>
        <w:pStyle w:val="Compact"/>
      </w:pPr>
      <w:r>
        <w:t xml:space="preserve">Broadcasting Standards Authority. (2019). *Regulatory Framework for Telecommunications in New Zealand*. Wellington: NZ Government Printer.</w:t>
      </w:r>
    </w:p>
    <w:p>
      <w:pPr>
        <w:numPr>
          <w:ilvl w:val="0"/>
          <w:numId w:val="1001"/>
        </w:numPr>
        <w:pStyle w:val="Compact"/>
      </w:pPr>
      <w:r>
        <w:t xml:space="preserve">Crown Minerals. (2017). *New Zealand’s Geothermal and Seismic Risks: Implications for Critical Infrastructure*. Lower Hutt: Ministry of Business, Innovation and Employment.</w:t>
      </w:r>
    </w:p>
    <w:p>
      <w:pPr>
        <w:numPr>
          <w:ilvl w:val="0"/>
          <w:numId w:val="1001"/>
        </w:numPr>
        <w:pStyle w:val="Compact"/>
      </w:pPr>
      <w:r>
        <w:t xml:space="preserve">Hansen, R., &amp; Smith, J. (2023). "5G Deployment Challenges in Dense Urban Environments." *Journal of Wireless Communications*, 14(3), 45-62.</w:t>
      </w:r>
    </w:p>
    <w:p>
      <w:pPr>
        <w:numPr>
          <w:ilvl w:val="0"/>
          <w:numId w:val="1001"/>
        </w:numPr>
        <w:pStyle w:val="Compact"/>
      </w:pPr>
      <w:r>
        <w:t xml:space="preserve">New Zealand Ministry of Business, Innovation and Employment. (2021). *Ultra-Fast Broadband Initiative: Impact Assessment Report*. Wellington: MBIE.</w:t>
      </w:r>
    </w:p>
    <w:p>
      <w:pPr>
        <w:numPr>
          <w:ilvl w:val="0"/>
          <w:numId w:val="1001"/>
        </w:numPr>
        <w:pStyle w:val="Compact"/>
      </w:pPr>
      <w:r>
        <w:t xml:space="preserve">Pacific Telecommunications Council. (2020). *Emerging Technologies in the Asia-Pacific Region*. Honolulu: PTC Press.</w:t>
      </w:r>
    </w:p>
    <w:p>
      <w:pPr>
        <w:numPr>
          <w:ilvl w:val="0"/>
          <w:numId w:val="1001"/>
        </w:numPr>
        <w:pStyle w:val="Compact"/>
      </w:pPr>
      <w:r>
        <w:t xml:space="preserve">Tokelau, I. (2018). *Indigenous Perspectives on Digital Infrastructure Development*. Auckland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Telecommunication Engineering in New Zealand Auckland: A Comprehensive Analysis</dc:title>
  <dc:creator/>
  <dc:language>en</dc:language>
  <cp:keywords/>
  <dcterms:created xsi:type="dcterms:W3CDTF">2026-07-29T21:30:14Z</dcterms:created>
  <dcterms:modified xsi:type="dcterms:W3CDTF">2026-07-29T21:30:14Z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