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eabe1af3b27fc1bb5ff17af4ee53b0fde806380"/>
    <w:p>
      <w:pPr>
        <w:pStyle w:val="Heading1"/>
      </w:pPr>
      <w:r>
        <w:t xml:space="preserve">The Role and Impact of Telecommunication Engineers in New Zealand Wellington</w:t>
      </w:r>
    </w:p>
    <w:p>
      <w:pPr>
        <w:pStyle w:val="FirstParagraph"/>
      </w:pPr>
      <w:r>
        <w:rPr>
          <w:bCs/>
          <w:b/>
        </w:rPr>
        <w:t xml:space="preserve">Abstract:</w:t>
      </w:r>
      <w:r>
        <w:br/>
      </w:r>
      <w:r>
        <w:t xml:space="preserve">This academic article examines the critical role played by telecommunication engineers within the rapidly evolving urban infrastructure of Wellington, New Zealand. As a national hub for technology and government services, Wellington presents unique geographical and infrastructural challenges that necessitate advanced engineering solutions. The article explores the technical competencies required for modern telecommunications engineering in this region, focusing on fiber-optic network expansion 5G deployment resilience against natural disasters and regulatory compliance with New Zealand’s communications framework. By analyzing case studies and industry trends, this paper highlights how telecommunication engineers contribute to economic growth digital inclusion public safety and innovation in one of the Southern Hemisphere's most dynamic capital cities.</w:t>
      </w:r>
    </w:p>
    <w:p>
      <w:pPr>
        <w:pStyle w:val="BodyText"/>
      </w:pPr>
      <w:r>
        <w:rPr>
          <w:bCs/>
          <w:b/>
        </w:rPr>
        <w:t xml:space="preserve">Keywords:</w:t>
      </w:r>
      <w:r>
        <w:t xml:space="preserve"> </w:t>
      </w:r>
      <w:r>
        <w:t xml:space="preserve">Telecommunication Engineer, Wellington New Zealand Fiber Optics 5G Network Infrastructure Resilience Digital Inclusion</w:t>
      </w:r>
    </w:p>
    <w:bookmarkStart w:id="20" w:name="introduction"/>
    <w:p>
      <w:pPr>
        <w:pStyle w:val="Heading2"/>
      </w:pPr>
      <w:r>
        <w:t xml:space="preserve">Introduction</w:t>
      </w:r>
    </w:p>
    <w:p>
      <w:pPr>
        <w:pStyle w:val="FirstParagraph"/>
      </w:pPr>
      <w:r>
        <w:br/>
      </w:r>
      <w:r>
        <w:t xml:space="preserve">In the contemporary era, telecommunications infrastructure serves as the backbone of modern society facilitating everything from economic transactions to emergency services and educational outreach. Nowhere is this more evident than in Wellington New Zealand a city that has positioned itself as a leading tech hub within Oceania. As the capital of New Zealand Wellington hosts numerous government agencies financial institutions and growing technology startups all demanding high-speed reliable connectivity.</w:t>
      </w:r>
      <w:r>
        <w:br/>
      </w:r>
      <w:r>
        <w:br/>
      </w:r>
      <w:r>
        <w:t xml:space="preserve">At the heart of this digital transformation are telecommunication engineers professionals who design install maintain and optimize complex communication systems. This article delves into the specific responsibilities challenges and contributions of telecommunication engineers operating in Wellington contextualizing their work within both local geographic constraints and broader national telecommunications policies. Understanding these dynamics is essential for policymakers industry stakeholders educators and the general public alike as they navigate an increasingly connected world.</w:t>
      </w:r>
    </w:p>
    <w:bookmarkEnd w:id="20"/>
    <w:bookmarkStart w:id="21" w:name="Xd74e988ef921b24b1fa8f3468f2afe43509ee4d"/>
    <w:p>
      <w:pPr>
        <w:pStyle w:val="Heading2"/>
      </w:pPr>
      <w:r>
        <w:t xml:space="preserve">The Geographical and Infrastructural Context of Wellington</w:t>
      </w:r>
    </w:p>
    <w:p>
      <w:pPr>
        <w:pStyle w:val="FirstParagraph"/>
      </w:pPr>
      <w:r>
        <w:br/>
      </w:r>
      <w:r>
        <w:t xml:space="preserve">Wellington’s unique topography characterized by steep hills a compact urban core proximity to seismic activity and exposure to strong coastal winds significantly influences telecommunications infrastructure planning. Unlike flat metropolitan areas where network deployment can proceed with minimal physical obstacles Wellington requires innovative engineering approaches.</w:t>
      </w:r>
      <w:r>
        <w:br/>
      </w:r>
      <w:r>
        <w:br/>
      </w:r>
      <w:r>
        <w:t xml:space="preserve">Telecommunication engineers in this region must account for:</w:t>
      </w:r>
    </w:p>
    <w:p>
      <w:pPr>
        <w:numPr>
          <w:ilvl w:val="0"/>
          <w:numId w:val="1001"/>
        </w:numPr>
        <w:pStyle w:val="Compact"/>
      </w:pPr>
      <w:r>
        <w:rPr>
          <w:bCs/>
          <w:b/>
        </w:rPr>
        <w:t xml:space="preserve">Seismic Resilience:</w:t>
      </w:r>
      <w:r>
        <w:t xml:space="preserve"> </w:t>
      </w:r>
      <w:r>
        <w:t xml:space="preserve">Given New Zealand’s location on the Pacific Ring of Fire telecom infrastructure must be designed to withstand earthquakes. Engineers employ earthquake-resistant mounting techniques redundant routing paths and robust material selection to ensure service continuity during seismic events.</w:t>
      </w:r>
    </w:p>
    <w:p>
      <w:pPr>
        <w:numPr>
          <w:ilvl w:val="0"/>
          <w:numId w:val="1001"/>
        </w:numPr>
        <w:pStyle w:val="Compact"/>
      </w:pPr>
      <w:r>
        <w:rPr>
          <w:bCs/>
          <w:b/>
        </w:rPr>
        <w:t xml:space="preserve">Corrosion Management:</w:t>
      </w:r>
      <w:r>
        <w:t xml:space="preserve"> </w:t>
      </w:r>
      <w:r>
        <w:t xml:space="preserve">The salty marine environment accelerates corrosion in outdoor equipment. Telecommunication engineers utilize corrosion-resistant coatings advanced sealing technologies and regular maintenance schedules to extend the lifespan of hardware such as cell towers base stations and underground conduits.</w:t>
      </w:r>
    </w:p>
    <w:p>
      <w:pPr>
        <w:numPr>
          <w:ilvl w:val="0"/>
          <w:numId w:val="1001"/>
        </w:numPr>
        <w:pStyle w:val="Compact"/>
      </w:pPr>
      <w:r>
        <w:rPr>
          <w:bCs/>
          <w:b/>
        </w:rPr>
        <w:t xml:space="preserve">Aesthetic Integration:</w:t>
      </w:r>
      <w:r>
        <w:t xml:space="preserve"> </w:t>
      </w:r>
      <w:r>
        <w:t xml:space="preserve">As a historic city with strict heritage conservation laws telecom infrastructure must blend seamlessly with the urban landscape. Engineers often employ hidden cabling disguised poles and micro-cell technologies to minimize visual impact while maintaining coverage.</w:t>
      </w:r>
    </w:p>
    <w:p>
      <w:pPr>
        <w:pStyle w:val="FirstParagraph"/>
      </w:pPr>
      <w:r>
        <w:br/>
      </w:r>
      <w:r>
        <w:t xml:space="preserve">These factors compel telecommunication engineers in Wellington to adopt a multidisciplinary approach integrating civil engineering materials science environmental considerations and digital network design.</w:t>
      </w:r>
    </w:p>
    <w:bookmarkEnd w:id="21"/>
    <w:bookmarkStart w:id="26" w:name="X02b21560d92f397deb3bfda885df5db4c8bc4f5"/>
    <w:p>
      <w:pPr>
        <w:pStyle w:val="Heading2"/>
      </w:pPr>
      <w:r>
        <w:t xml:space="preserve">Key Responsibilities of Telecommunication Engineers in Wellington</w:t>
      </w:r>
    </w:p>
    <w:p>
      <w:pPr>
        <w:pStyle w:val="FirstParagraph"/>
      </w:pPr>
      <w:r>
        <w:br/>
      </w:r>
      <w:r>
        <w:t xml:space="preserve">The scope of work for a telecommunication engineer in this region extends beyond traditional networking duties. Key responsibilities include:</w:t>
      </w:r>
    </w:p>
    <w:bookmarkStart w:id="22" w:name="fiber-optic-network-deployment"/>
    <w:p>
      <w:pPr>
        <w:pStyle w:val="Heading3"/>
      </w:pPr>
      <w:r>
        <w:t xml:space="preserve">Fiber-Optic Network Deployment</w:t>
      </w:r>
    </w:p>
    <w:p>
      <w:pPr>
        <w:pStyle w:val="FirstParagraph"/>
      </w:pPr>
      <w:r>
        <w:br/>
      </w:r>
      <w:r>
        <w:t xml:space="preserve">New Zealand’s Ultra-Fast Broadband (UFB) initiative has driven extensive fiber-to-the-premises (FTTP) and fiber-to-the-node (FTTN) rollouts across Wellington. Telecommunication engineers manage the end-to-end process from site surveys and trenching planning to splicing optical fibers configuring active equipment and testing signal integrity. This effort is crucial for supporting high-bandwidth applications such as remote work telehealth and smart city initiatives.</w:t>
      </w:r>
    </w:p>
    <w:bookmarkEnd w:id="22"/>
    <w:bookmarkStart w:id="23" w:name="g-network-planning"/>
    <w:p>
      <w:pPr>
        <w:pStyle w:val="Heading3"/>
      </w:pPr>
      <w:r>
        <w:t xml:space="preserve">5G Network Planning</w:t>
      </w:r>
    </w:p>
    <w:p>
      <w:pPr>
        <w:pStyle w:val="FirstParagraph"/>
      </w:pPr>
      <w:r>
        <w:br/>
      </w:r>
      <w:r>
        <w:t xml:space="preserve">As 5G technology becomes mainstream Wellington’s dense urban environment demands a densified network of small cells and macro sites. Telecommunication engineers conduct site feasibility studies optimize antenna placement manage spectrum allocation and ensure interoperability with existing 4G LTE networks. The engineer’s role in mitigating interference maximizing throughput and ensuring seamless handover between cell towers is pivotal for delivering ultra-low latency communications.</w:t>
      </w:r>
    </w:p>
    <w:bookmarkEnd w:id="23"/>
    <w:bookmarkStart w:id="24" w:name="network-security-and-resilience"/>
    <w:p>
      <w:pPr>
        <w:pStyle w:val="Heading3"/>
      </w:pPr>
      <w:r>
        <w:t xml:space="preserve">Network Security and Resilience</w:t>
      </w:r>
    </w:p>
    <w:p>
      <w:pPr>
        <w:pStyle w:val="FirstParagraph"/>
      </w:pPr>
      <w:r>
        <w:br/>
      </w:r>
      <w:r>
        <w:t xml:space="preserve">With increasing cyber threats telecommunication engineers are increasingly tasked with integrating security protocols at the network edge. In Wellington this includes securing government communication lines protecting critical infrastructure such as power grids and water systems from digital attacks and implementing encryption standards for consumer data. Engineers also design failover mechanisms ensuring that essential services remain operational during natural disasters or technical failures.</w:t>
      </w:r>
    </w:p>
    <w:bookmarkEnd w:id="24"/>
    <w:bookmarkStart w:id="25" w:name="compliance-with-regulatory-standards"/>
    <w:p>
      <w:pPr>
        <w:pStyle w:val="Heading3"/>
      </w:pPr>
      <w:r>
        <w:t xml:space="preserve">Compliance with Regulatory Standards</w:t>
      </w:r>
    </w:p>
    <w:p>
      <w:pPr>
        <w:pStyle w:val="FirstParagraph"/>
      </w:pPr>
      <w:r>
        <w:br/>
      </w:r>
      <w:r>
        <w:t xml:space="preserve">New Zealand’s Telecommunications Commission (now part of the Commerce Commission) sets rigorous standards for network performance safety and environmental impact. Telecommunication engineers must ensure compliance with these regulations including radiation exposure limits electromagnetic compatibility testing and proper disposal of electronic waste. Adherence to these standards not only protects public health but also maintains consumer trust in telecommunications providers.</w:t>
      </w:r>
    </w:p>
    <w:bookmarkEnd w:id="25"/>
    <w:bookmarkEnd w:id="26"/>
    <w:bookmarkStart w:id="27" w:name="economic-and-social-impact"/>
    <w:p>
      <w:pPr>
        <w:pStyle w:val="Heading2"/>
      </w:pPr>
      <w:r>
        <w:t xml:space="preserve">Economic and Social Impact</w:t>
      </w:r>
    </w:p>
    <w:p>
      <w:pPr>
        <w:pStyle w:val="FirstParagraph"/>
      </w:pPr>
      <w:r>
        <w:br/>
      </w:r>
      <w:r>
        <w:t xml:space="preserve">The work of telecommunication engineers in Wellington has profound economic and social implications. Reliable high-speed internet is no longer a luxury but a necessity for participation in the modern economy. Engineers enable small businesses to access global markets support startups through robust cloud infrastructure and attract foreign investment by demonstrating technological readiness.</w:t>
      </w:r>
      <w:r>
        <w:br/>
      </w:r>
      <w:r>
        <w:br/>
      </w:r>
      <w:r>
        <w:t xml:space="preserve">Socially improved connectivity bridges the urban-rural divide ensuring that residents in Wellington’s surrounding regions such as Porirua Lower Hutt and Upper Hutt enjoy similar digital opportunities. Telecommunication engineers contribute to digital literacy programs community Wi-Fi initiatives and emergency alert systems enhancing social cohesion and public safety.</w:t>
      </w:r>
    </w:p>
    <w:bookmarkEnd w:id="27"/>
    <w:bookmarkStart w:id="28" w:name="X872464ba111720cf59b172e12265d8fd1e3b616"/>
    <w:p>
      <w:pPr>
        <w:pStyle w:val="Heading2"/>
      </w:pPr>
      <w:r>
        <w:t xml:space="preserve">Challenges Facing Telecommunication Engineers</w:t>
      </w:r>
    </w:p>
    <w:p>
      <w:pPr>
        <w:pStyle w:val="FirstParagraph"/>
      </w:pPr>
      <w:r>
        <w:br/>
      </w:r>
      <w:r>
        <w:t xml:space="preserve">Despite progress several challenges persist:</w:t>
      </w:r>
    </w:p>
    <w:p>
      <w:pPr>
        <w:numPr>
          <w:ilvl w:val="0"/>
          <w:numId w:val="1002"/>
        </w:numPr>
        <w:pStyle w:val="Compact"/>
      </w:pPr>
      <w:r>
        <w:rPr>
          <w:bCs/>
          <w:b/>
        </w:rPr>
        <w:t xml:space="preserve">Skill Shortages:</w:t>
      </w:r>
      <w:r>
        <w:t xml:space="preserve"> </w:t>
      </w:r>
      <w:r>
        <w:t xml:space="preserve">There is a growing demand for specialized skills in optical networking software-defined networking (SDN) and network functions virtualization (NFV). Educational institutions and industry partnerships must collaborate to train the next generation of telecommunication engineers.</w:t>
      </w:r>
    </w:p>
    <w:p>
      <w:pPr>
        <w:numPr>
          <w:ilvl w:val="0"/>
          <w:numId w:val="1002"/>
        </w:numPr>
        <w:pStyle w:val="Compact"/>
      </w:pPr>
      <w:r>
        <w:rPr>
          <w:bCs/>
          <w:b/>
        </w:rPr>
        <w:t xml:space="preserve">Funding Constraints:</w:t>
      </w:r>
      <w:r>
        <w:t xml:space="preserve"> </w:t>
      </w:r>
      <w:r>
        <w:t xml:space="preserve">Deploying infrastructure in challenging terrains is costly. Engineers often work within tight budgetary constraints requiring creative solutions such as shared infrastructure agreements with power companies or municipal partnerships.</w:t>
      </w:r>
    </w:p>
    <w:p>
      <w:pPr>
        <w:numPr>
          <w:ilvl w:val="0"/>
          <w:numId w:val="1002"/>
        </w:numPr>
        <w:pStyle w:val="Compact"/>
      </w:pPr>
      <w:r>
        <w:rPr>
          <w:bCs/>
          <w:b/>
        </w:rPr>
        <w:t xml:space="preserve">Rapid Technological Change:</w:t>
      </w:r>
      <w:r>
        <w:t xml:space="preserve">The pace of innovation means that engineers must engage in continuous professional development to stay current with emerging technologies such as Internet of Things (IoT) integration edge computing and AI-driven network optimization.</w:t>
      </w:r>
    </w:p>
    <w:p>
      <w:pPr>
        <w:pStyle w:val="FirstParagraph"/>
      </w:pPr>
      <w:r>
        <w:br/>
      </w:r>
    </w:p>
    <w:bookmarkEnd w:id="28"/>
    <w:bookmarkStart w:id="29" w:name="conclusion"/>
    <w:p>
      <w:pPr>
        <w:pStyle w:val="Heading2"/>
      </w:pPr>
      <w:r>
        <w:t xml:space="preserve">Conclusion</w:t>
      </w:r>
    </w:p>
    <w:p>
      <w:pPr>
        <w:pStyle w:val="FirstParagraph"/>
      </w:pPr>
      <w:r>
        <w:br/>
      </w:r>
      <w:r>
        <w:t xml:space="preserve">Telecommunication engineers play an indispensable role in shaping Wellington’s technological landscape. Their expertise ensures that New Zealand’s capital remains resilient inclusive and competitive in a globalized digital economy. By addressing unique geographical challenges deploying cutting-edge technologies adhering to strict regulatory frameworks and contributing to social welfare these professionals exemplify the intersection of engineering excellence and public service.</w:t>
      </w:r>
      <w:r>
        <w:br/>
      </w:r>
      <w:r>
        <w:br/>
      </w:r>
      <w:r>
        <w:t xml:space="preserve">As Wellington continues to grow so too will the complexity of its telecommunications needs. Sustained investment in education infrastructure and policy support will empower telecommunication engineers to meet future demands fostering a connected community that leverages technology for collective prosperity.</w:t>
      </w:r>
    </w:p>
    <w:bookmarkEnd w:id="29"/>
    <w:bookmarkStart w:id="30" w:name="references"/>
    <w:p>
      <w:pPr>
        <w:pStyle w:val="Heading2"/>
      </w:pPr>
      <w:r>
        <w:t xml:space="preserve">References</w:t>
      </w:r>
    </w:p>
    <w:p>
      <w:pPr>
        <w:pStyle w:val="FirstParagraph"/>
      </w:pPr>
      <w:r>
        <w:br/>
      </w:r>
    </w:p>
    <w:p>
      <w:pPr>
        <w:numPr>
          <w:ilvl w:val="0"/>
          <w:numId w:val="1003"/>
        </w:numPr>
        <w:pStyle w:val="Compact"/>
      </w:pPr>
      <w:r>
        <w:t xml:space="preserve">1. Commerce Commission New Zealand. (2023). *Telecommunications Market Report*. Wellington NZ: Commerce Commission.</w:t>
      </w:r>
    </w:p>
    <w:p>
      <w:pPr>
        <w:numPr>
          <w:ilvl w:val="0"/>
          <w:numId w:val="1003"/>
        </w:numPr>
        <w:pStyle w:val="Compact"/>
      </w:pPr>
      <w:r>
        <w:t xml:space="preserve">2. Ministry of Business Innovation and Employment (MBIE). (2022). *Digital Infrastructure Strategy for Aotearoa New Zealand*. Wellington NZ: MBIE.</w:t>
      </w:r>
    </w:p>
    <w:p>
      <w:pPr>
        <w:numPr>
          <w:ilvl w:val="0"/>
          <w:numId w:val="1003"/>
        </w:numPr>
        <w:pStyle w:val="Compact"/>
      </w:pPr>
      <w:r>
        <w:t xml:space="preserve">3. Telecom New Zealand Holdings Ltd. (2021). *Annual Report on Network Resilience and Fiber Expansion*. Auckland NZ: Spark Group.</w:t>
      </w:r>
    </w:p>
    <w:p>
      <w:pPr>
        <w:numPr>
          <w:ilvl w:val="0"/>
          <w:numId w:val="1003"/>
        </w:numPr>
        <w:pStyle w:val="Compact"/>
      </w:pPr>
      <w:r>
        <w:t xml:space="preserve">4. IEEE Communications Society. (2023). *Global Trends in 5G Deployment and Urban Network Planning*. New York NY: IEEE Press.</w:t>
      </w:r>
    </w:p>
    <w:p>
      <w:pPr>
        <w:numPr>
          <w:ilvl w:val="0"/>
          <w:numId w:val="1003"/>
        </w:numPr>
        <w:pStyle w:val="Compact"/>
      </w:pPr>
      <w:r>
        <w:t xml:space="preserve">5. Wellington City Council. (2020). *Smart Cities Framework: Connectivity and Digital Inclusion*. Wellington NZ: WCC.</w:t>
      </w:r>
    </w:p>
    <w:p>
      <w:pPr>
        <w:pStyle w:val="FirstParagraph"/>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New Zealand Wellington</dc:title>
  <dc:creator/>
  <dc:language>en</dc:language>
  <cp:keywords/>
  <dcterms:created xsi:type="dcterms:W3CDTF">2026-07-29T21:28:38Z</dcterms:created>
  <dcterms:modified xsi:type="dcterms:W3CDTF">2026-07-29T21:28:38Z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