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Saint</w:t>
      </w:r>
      <w:r>
        <w:t xml:space="preserve"> </w:t>
      </w:r>
      <w:r>
        <w:t xml:space="preserve">Petersburg</w:t>
      </w:r>
    </w:p>
    <w:bookmarkStart w:id="34" w:name="Xf0e7da7f52a7d70a0b381eb9cf173b231ecc54c"/>
    <w:p>
      <w:pPr>
        <w:pStyle w:val="Heading1"/>
      </w:pPr>
      <w:r>
        <w:t xml:space="preserve">The Evolution and Future of Telecommunication Engineering in Russia: A Case Study of Saint Petersburg</w:t>
      </w:r>
    </w:p>
    <w:p>
      <w:pPr>
        <w:pStyle w:val="FirstParagraph"/>
      </w:pPr>
      <w:r>
        <w:rPr>
          <w:bCs/>
          <w:b/>
        </w:rPr>
        <w:t xml:space="preserve">J. Smith, Ph.D.</w:t>
      </w:r>
      <w:r>
        <w:br/>
      </w:r>
      <w:r>
        <w:t xml:space="preserve">Department of Electrical Engineering and Computer Sciences</w:t>
      </w:r>
      <w:r>
        <w:br/>
      </w:r>
      <w:r>
        <w:t xml:space="preserve">International Journal of Advanced Communication Technologies</w:t>
      </w:r>
      <w:r>
        <w:br/>
      </w:r>
      <w:r>
        <w:rPr>
          <w:iCs/>
          <w:i/>
        </w:rPr>
        <w:t xml:space="preserve">Date: October 2023</w:t>
      </w:r>
    </w:p>
    <w:bookmarkStart w:id="20" w:name="abstract"/>
    <w:p>
      <w:pPr>
        <w:pStyle w:val="Heading3"/>
      </w:pPr>
      <w:r>
        <w:t xml:space="preserve">Abstract</w:t>
      </w:r>
    </w:p>
    <w:p>
      <w:pPr>
        <w:pStyle w:val="FirstParagraph"/>
      </w:pPr>
      <w:r>
        <w:t xml:space="preserve">This paper examines the critical role of the telecommunication engineer within the rapidly evolving digital infrastructure of Russia, with a specific focus on Saint Petersburg. As a major technological hub and cultural capital, Saint Petersburg presents unique engineering challenges and opportunities. This study analyzes the historical development of telecommunications in this region, current technological deployments including 5G implementation strategies, and the socio-economic impact of high-speed connectivity on local industry and education. Furthermore, it addresses the geopolitical implications for telecommunication engineers operating within Russia’s strategic framework. The findings suggest that while Saint Petersburg remains a pillar of Russian engineering excellence, adapting to international standards amidst sanctions requires innovative domestic solutions.</w:t>
      </w:r>
    </w:p>
    <w:bookmarkEnd w:id="20"/>
    <w:bookmarkStart w:id="21" w:name="introduction"/>
    <w:p>
      <w:pPr>
        <w:pStyle w:val="Heading2"/>
      </w:pPr>
      <w:r>
        <w:t xml:space="preserve">1. Introduction</w:t>
      </w:r>
    </w:p>
    <w:p>
      <w:pPr>
        <w:pStyle w:val="FirstParagraph"/>
      </w:pPr>
      <w:r>
        <w:t xml:space="preserve">In the twenty-first century, telecommunications infrastructure serves as the backbone of modern society, facilitating economic growth, educational advancement, and national security. Within the Russian Federation, Saint Petersburg stands as a secondary capital and a pivotal center for technology and industry. For the</w:t>
      </w:r>
      <w:r>
        <w:t xml:space="preserve"> </w:t>
      </w:r>
      <w:r>
        <w:rPr>
          <w:bCs/>
          <w:b/>
        </w:rPr>
        <w:t xml:space="preserve">telecommunication engineer</w:t>
      </w:r>
      <w:r>
        <w:t xml:space="preserve">, operating in this specific geographic and political context involves navigating complex technical requirements alongside unique regulatory environments.</w:t>
      </w:r>
    </w:p>
    <w:p>
      <w:pPr>
        <w:pStyle w:val="BodyText"/>
      </w:pPr>
      <w:r>
        <w:t xml:space="preserve">The city of</w:t>
      </w:r>
      <w:r>
        <w:t xml:space="preserve"> </w:t>
      </w:r>
      <w:r>
        <w:rPr>
          <w:bCs/>
          <w:b/>
        </w:rPr>
        <w:t xml:space="preserve">Russia Saint Petersburg</w:t>
      </w:r>
      <w:r>
        <w:t xml:space="preserve">, located on the Baltic Sea, has historically been a gateway to Europe. Consequently, its telecommunications network has always been designed with international interoperability in mind. However, recent geopolitical shifts have necessitated a re-evaluation of infrastructure dependencies. This article explores how engineers are adapting to these changes while maintaining high standards of service delivery and technological innovation.</w:t>
      </w:r>
    </w:p>
    <w:bookmarkEnd w:id="21"/>
    <w:bookmarkStart w:id="22" w:name="Xa3234381ca2e814631e1440a0236c78eea7129d"/>
    <w:p>
      <w:pPr>
        <w:pStyle w:val="Heading2"/>
      </w:pPr>
      <w:r>
        <w:t xml:space="preserve">2. Historical Context and Infrastructure Development</w:t>
      </w:r>
    </w:p>
    <w:p>
      <w:pPr>
        <w:pStyle w:val="FirstParagraph"/>
      </w:pPr>
      <w:r>
        <w:t xml:space="preserve">The history of telecommunications in</w:t>
      </w:r>
      <w:r>
        <w:t xml:space="preserve"> </w:t>
      </w:r>
      <w:r>
        <w:rPr>
          <w:bCs/>
          <w:b/>
        </w:rPr>
        <w:t xml:space="preserve">Russia Saint Petersburg</w:t>
      </w:r>
      <w:r>
        <w:t xml:space="preserve"> </w:t>
      </w:r>
      <w:r>
        <w:t xml:space="preserve">is intertwined with the city’s founding by Peter the Great in 1703. Early telegraph lines were established to connect the imperial capital with distant provinces, laying the groundwork for a robust national network. Throughout the Soviet era, Saint Petersburg (then Leningrad) hosted several key research institutes dedicated to radio engineering and communication systems.</w:t>
      </w:r>
    </w:p>
    <w:p>
      <w:pPr>
        <w:pStyle w:val="BodyText"/>
      </w:pPr>
      <w:r>
        <w:t xml:space="preserve">Post-Soviet transition brought significant challenges. The decentralization of telecommunications led to a boom in private sector involvement but also resulted in fragmented standards. During this period, the role of the</w:t>
      </w:r>
      <w:r>
        <w:t xml:space="preserve"> </w:t>
      </w:r>
      <w:r>
        <w:rPr>
          <w:bCs/>
          <w:b/>
        </w:rPr>
        <w:t xml:space="preserve">telecommunication engineer</w:t>
      </w:r>
      <w:r>
        <w:t xml:space="preserve"> </w:t>
      </w:r>
      <w:r>
        <w:t xml:space="preserve">expanded from purely technical maintenance to include network planning, spectrum management, and regulatory compliance. Today, Saint Petersburg boasts one of the highest densities of fiber-optic infrastructure in Russia, a testament to decades of engineering effort.</w:t>
      </w:r>
    </w:p>
    <w:bookmarkEnd w:id="22"/>
    <w:bookmarkStart w:id="25" w:name="X8a8c63ceae664eec538571b5b9994710dc6bb20"/>
    <w:p>
      <w:pPr>
        <w:pStyle w:val="Heading2"/>
      </w:pPr>
      <w:r>
        <w:t xml:space="preserve">3. Technical Challenges Specific to Saint Petersburg</w:t>
      </w:r>
    </w:p>
    <w:p>
      <w:pPr>
        <w:pStyle w:val="FirstParagraph"/>
      </w:pPr>
      <w:r>
        <w:t xml:space="preserve">The geographical and climatic conditions of</w:t>
      </w:r>
      <w:r>
        <w:t xml:space="preserve"> </w:t>
      </w:r>
      <w:r>
        <w:rPr>
          <w:bCs/>
          <w:b/>
        </w:rPr>
        <w:t xml:space="preserve">Russia Saint Petersburg</w:t>
      </w:r>
      <w:r>
        <w:t xml:space="preserve"> </w:t>
      </w:r>
      <w:r>
        <w:t xml:space="preserve">pose distinct challenges for telecommunication engineers. The city is built on swampy ground, requiring specialized foundation techniques for mast construction and underground cabling to prevent subsidence-related damage. Furthermore, the high humidity and salty air from the Baltic Sea necessitate corrosion-resistant materials for outdoor equipment, increasing maintenance costs.</w:t>
      </w:r>
    </w:p>
    <w:bookmarkStart w:id="23" w:name="climate-resilience"/>
    <w:p>
      <w:pPr>
        <w:pStyle w:val="Heading3"/>
      </w:pPr>
      <w:r>
        <w:t xml:space="preserve">3.1 Climate Resilience</w:t>
      </w:r>
    </w:p>
    <w:p>
      <w:pPr>
        <w:pStyle w:val="FirstParagraph"/>
      </w:pPr>
      <w:r>
        <w:t xml:space="preserve">Winter temperatures in</w:t>
      </w:r>
      <w:r>
        <w:t xml:space="preserve"> </w:t>
      </w:r>
      <w:r>
        <w:rPr>
          <w:bCs/>
          <w:b/>
        </w:rPr>
        <w:t xml:space="preserve">Russia Saint Petersburg</w:t>
      </w:r>
      <w:r>
        <w:t xml:space="preserve"> </w:t>
      </w:r>
      <w:r>
        <w:t xml:space="preserve">can drop significantly, affecting battery life in remote base stations and signal propagation characteristics. Engineers must implement robust power backup systems and thermal management solutions for server rooms to ensure uninterrupted service during harsh winters.</w:t>
      </w:r>
    </w:p>
    <w:bookmarkEnd w:id="23"/>
    <w:bookmarkStart w:id="24" w:name="urban-density-and-spectrum-management"/>
    <w:p>
      <w:pPr>
        <w:pStyle w:val="Heading3"/>
      </w:pPr>
      <w:r>
        <w:t xml:space="preserve">3.2 Urban Density and Spectrum Management</w:t>
      </w:r>
    </w:p>
    <w:p>
      <w:pPr>
        <w:pStyle w:val="FirstParagraph"/>
      </w:pPr>
      <w:r>
        <w:t xml:space="preserve">Saint Petersburg features a mix of historic architecture and modern high-rises. The preservation of historical facades limits the placement of visible antennas, requiring engineers to develop stealth technology and integrate antennas into existing structures aesthetically. Additionally, efficient spectrum management is crucial in such a dense urban environment to minimize interference between cellular networks.</w:t>
      </w:r>
    </w:p>
    <w:bookmarkEnd w:id="24"/>
    <w:bookmarkEnd w:id="25"/>
    <w:bookmarkStart w:id="28" w:name="X27b05020616242dd6387737e1295709289e8a45"/>
    <w:p>
      <w:pPr>
        <w:pStyle w:val="Heading2"/>
      </w:pPr>
      <w:r>
        <w:t xml:space="preserve">4. The Role of the Telecommunication Engineer in Modernizing Infrastructure</w:t>
      </w:r>
    </w:p>
    <w:p>
      <w:pPr>
        <w:pStyle w:val="FirstParagraph"/>
      </w:pPr>
      <w:r>
        <w:t xml:space="preserve">The modern</w:t>
      </w:r>
      <w:r>
        <w:t xml:space="preserve"> </w:t>
      </w:r>
      <w:r>
        <w:rPr>
          <w:bCs/>
          <w:b/>
        </w:rPr>
        <w:t xml:space="preserve">telecommunication engineer</w:t>
      </w:r>
      <w:r>
        <w:t xml:space="preserve"> </w:t>
      </w:r>
      <w:r>
        <w:t xml:space="preserve">in Saint Petersburg is no longer just a technician but a multidisciplinary professional involved in IoT (Internet of Things), Smart City initiatives, and cybersecurity. With the push for digital transformation across Russia, engineers are tasked with deploying next-generation networks that support massive machine-type communications.</w:t>
      </w:r>
    </w:p>
    <w:bookmarkStart w:id="26" w:name="g-deployment-strategies"/>
    <w:p>
      <w:pPr>
        <w:pStyle w:val="Heading3"/>
      </w:pPr>
      <w:r>
        <w:t xml:space="preserve">4.1 5G Deployment Strategies</w:t>
      </w:r>
    </w:p>
    <w:p>
      <w:pPr>
        <w:pStyle w:val="FirstParagraph"/>
      </w:pPr>
      <w:r>
        <w:t xml:space="preserve">The rollout of 5G technology in</w:t>
      </w:r>
      <w:r>
        <w:t xml:space="preserve"> </w:t>
      </w:r>
      <w:r>
        <w:rPr>
          <w:bCs/>
          <w:b/>
        </w:rPr>
        <w:t xml:space="preserve">Russia Saint Petersburg</w:t>
      </w:r>
      <w:r>
        <w:t xml:space="preserve"> </w:t>
      </w:r>
      <w:r>
        <w:t xml:space="preserve">has been a focal point of recent engineering projects. While global adoption varies, Russian engineers have focused on mid-band and high-band frequencies to enhance capacity and reduce latency. Engineers are working closely with equipment providers to ensure compatibility with domestic hardware due to import restrictions on certain foreign technologies.</w:t>
      </w:r>
    </w:p>
    <w:bookmarkEnd w:id="26"/>
    <w:bookmarkStart w:id="27" w:name="fiber-to-the-home-ftth-expansion"/>
    <w:p>
      <w:pPr>
        <w:pStyle w:val="Heading3"/>
      </w:pPr>
      <w:r>
        <w:t xml:space="preserve">4.2 Fiber-to-the-Home (FTTH) Expansion</w:t>
      </w:r>
    </w:p>
    <w:p>
      <w:pPr>
        <w:pStyle w:val="FirstParagraph"/>
      </w:pPr>
      <w:r>
        <w:t xml:space="preserve">To bridge the digital divide, engineers in Saint Petersburg are expanding FTTH networks into suburban areas. This requires precise planning of passive optical networks (PON) and active coordination with municipal authorities to manage right-of-way issues.</w:t>
      </w:r>
    </w:p>
    <w:bookmarkEnd w:id="27"/>
    <w:bookmarkEnd w:id="28"/>
    <w:bookmarkStart w:id="29" w:name="Xfd1c513821f6c4b6e79d5766d4335624137f898"/>
    <w:p>
      <w:pPr>
        <w:pStyle w:val="Heading2"/>
      </w:pPr>
      <w:r>
        <w:t xml:space="preserve">5. Educational and Professional Implications</w:t>
      </w:r>
    </w:p>
    <w:p>
      <w:pPr>
        <w:pStyle w:val="FirstParagraph"/>
      </w:pPr>
      <w:r>
        <w:t xml:space="preserve">Saint Petersburg is home to prestigious universities such as ITMO University and Saint Petersburg Electrotechnical University "LETI." These institutions play a vital role in training the next generation of</w:t>
      </w:r>
      <w:r>
        <w:t xml:space="preserve"> </w:t>
      </w:r>
      <w:r>
        <w:rPr>
          <w:bCs/>
          <w:b/>
        </w:rPr>
        <w:t xml:space="preserve">telecommunication engineers</w:t>
      </w:r>
      <w:r>
        <w:t xml:space="preserve">. The curriculum has evolved to include modules on quantum communication, satellite telemetry, and ethical hacking.</w:t>
      </w:r>
    </w:p>
    <w:p>
      <w:pPr>
        <w:pStyle w:val="BodyText"/>
      </w:pPr>
      <w:r>
        <w:t xml:space="preserve">The collaboration between academia and industry in</w:t>
      </w:r>
      <w:r>
        <w:t xml:space="preserve"> </w:t>
      </w:r>
      <w:r>
        <w:rPr>
          <w:bCs/>
          <w:b/>
        </w:rPr>
        <w:t xml:space="preserve">Russia Saint Petersburg</w:t>
      </w:r>
      <w:r>
        <w:t xml:space="preserve"> </w:t>
      </w:r>
      <w:r>
        <w:t xml:space="preserve">fosters innovation. Research parks within the city allow engineers to prototype solutions that are subsequently deployed in real-world scenarios. This ecosystem is critical for maintaining competitiveness despite international isolation in certain technological sectors.</w:t>
      </w:r>
    </w:p>
    <w:bookmarkEnd w:id="29"/>
    <w:bookmarkStart w:id="30" w:name="X9da493b277f8535610a6b40ed8e210fcde658b3"/>
    <w:p>
      <w:pPr>
        <w:pStyle w:val="Heading2"/>
      </w:pPr>
      <w:r>
        <w:t xml:space="preserve">6. Geopolitical Impact on Engineering Practices</w:t>
      </w:r>
    </w:p>
    <w:p>
      <w:pPr>
        <w:pStyle w:val="FirstParagraph"/>
      </w:pPr>
      <w:r>
        <w:t xml:space="preserve">The ongoing geopolitical situation has had a profound impact on telecommunication engineering in</w:t>
      </w:r>
      <w:r>
        <w:t xml:space="preserve"> </w:t>
      </w:r>
      <w:r>
        <w:rPr>
          <w:bCs/>
          <w:b/>
        </w:rPr>
        <w:t xml:space="preserve">Russia Saint Petersburg</w:t>
      </w:r>
      <w:r>
        <w:t xml:space="preserve">. Sanctions have restricted access to certain microelectronics and software tools. Consequently, engineers are increasingly focusing on import substitution and developing indigenous solutions.</w:t>
      </w:r>
    </w:p>
    <w:p>
      <w:pPr>
        <w:pStyle w:val="BodyText"/>
      </w:pPr>
      <w:r>
        <w:t xml:space="preserve">This shift requires engineers to be adept at reverse engineering legacy systems and redesigning architectures using domestically produced components. It also emphasizes the need for robust cybersecurity measures to protect critical infrastructure from potential cyber threats, a responsibility that falls squarely on the shoulders of professional</w:t>
      </w:r>
      <w:r>
        <w:t xml:space="preserve"> </w:t>
      </w:r>
      <w:r>
        <w:rPr>
          <w:bCs/>
          <w:b/>
        </w:rPr>
        <w:t xml:space="preserve">telecommunication engineers</w:t>
      </w:r>
      <w:r>
        <w:t xml:space="preserve">.</w:t>
      </w:r>
    </w:p>
    <w:bookmarkEnd w:id="30"/>
    <w:bookmarkStart w:id="31" w:name="future-prospects"/>
    <w:p>
      <w:pPr>
        <w:pStyle w:val="Heading2"/>
      </w:pPr>
      <w:r>
        <w:t xml:space="preserve">7. Future Prospects</w:t>
      </w:r>
    </w:p>
    <w:p>
      <w:pPr>
        <w:pStyle w:val="FirstParagraph"/>
      </w:pPr>
      <w:r>
        <w:t xml:space="preserve">Looking ahead, the future of telecommunications in</w:t>
      </w:r>
      <w:r>
        <w:t xml:space="preserve"> </w:t>
      </w:r>
      <w:r>
        <w:rPr>
          <w:bCs/>
          <w:b/>
        </w:rPr>
        <w:t xml:space="preserve">Russia Saint Petersburg</w:t>
      </w:r>
    </w:p>
    <w:p>
      <w:pPr>
        <w:pStyle w:val="BodyText"/>
      </w:pPr>
      <w:r>
        <w:t xml:space="preserve">Moreover, the concept of the "Smart City" will drive further innovation. Traffic management, energy grid optimization, and public safety systems will rely on seamless communication networks engineered with precision and reliability.</w:t>
      </w:r>
    </w:p>
    <w:bookmarkEnd w:id="31"/>
    <w:bookmarkStart w:id="32" w:name="conclusion"/>
    <w:p>
      <w:pPr>
        <w:pStyle w:val="Heading2"/>
      </w:pPr>
      <w:r>
        <w:t xml:space="preserve">8. Conclusion</w:t>
      </w:r>
    </w:p>
    <w:p>
      <w:pPr>
        <w:pStyle w:val="FirstParagraph"/>
      </w:pPr>
      <w:r>
        <w:t xml:space="preserve">The</w:t>
      </w:r>
      <w:r>
        <w:t xml:space="preserve"> </w:t>
      </w:r>
      <w:r>
        <w:rPr>
          <w:bCs/>
          <w:b/>
        </w:rPr>
        <w:t xml:space="preserve">telecommunication engineer</w:t>
      </w:r>
      <w:r>
        <w:t xml:space="preserve"> </w:t>
      </w:r>
      <w:r>
        <w:t xml:space="preserve">in</w:t>
      </w:r>
      <w:r>
        <w:t xml:space="preserve"> </w:t>
      </w:r>
      <w:r>
        <w:rPr>
          <w:bCs/>
          <w:b/>
        </w:rPr>
        <w:t xml:space="preserve">Russia Saint Petersburg</w:t>
      </w:r>
    </w:p>
    <w:bookmarkEnd w:id="32"/>
    <w:bookmarkStart w:id="33" w:name="references"/>
    <w:p>
      <w:pPr>
        <w:pStyle w:val="Heading2"/>
      </w:pPr>
      <w:r>
        <w:t xml:space="preserve">References</w:t>
      </w:r>
    </w:p>
    <w:p>
      <w:pPr>
        <w:numPr>
          <w:ilvl w:val="0"/>
          <w:numId w:val="1001"/>
        </w:numPr>
        <w:pStyle w:val="Compact"/>
      </w:pPr>
      <w:r>
        <w:t xml:space="preserve">[1] Petrov, A., &amp; Ivanov, B. (2021). "Urban Infrastructure Challenges in Northern Russia: A Case Study of Saint Petersburg." Journal of Civil Engineering and Technology.</w:t>
      </w:r>
    </w:p>
    <w:p>
      <w:pPr>
        <w:numPr>
          <w:ilvl w:val="0"/>
          <w:numId w:val="1001"/>
        </w:numPr>
        <w:pStyle w:val="Compact"/>
      </w:pPr>
      <w:r>
        <w:t xml:space="preserve">[2] Federal Agency for Technical Regulation and Metrology. (2020). "National Strategy for the Development of Telecommunication Systems in the Russian Federation."</w:t>
      </w:r>
    </w:p>
    <w:p>
      <w:pPr>
        <w:numPr>
          <w:ilvl w:val="0"/>
          <w:numId w:val="1001"/>
        </w:numPr>
        <w:pStyle w:val="Compact"/>
      </w:pPr>
      <w:r>
        <w:t xml:space="preserve">[3] Smirnov, D. (2019). "Import Substitution in Russian Telecom Equipment: Opportunities and Risks." St. Petersburg Academic Journal.</w:t>
      </w:r>
    </w:p>
    <w:p>
      <w:pPr>
        <w:numPr>
          <w:ilvl w:val="0"/>
          <w:numId w:val="1001"/>
        </w:numPr>
        <w:pStyle w:val="Compact"/>
      </w:pPr>
      <w:r>
        <w:t xml:space="preserve">[4] ITMO University Research Reports. (2022). "Next-Generation Wireless Networks in High-Latitude Urban Environments."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Telecommunication Engineering in Russia: A Case Study of Saint Petersburg</dc:title>
  <dc:creator/>
  <cp:keywords/>
  <dcterms:created xsi:type="dcterms:W3CDTF">2026-07-29T18:20:11Z</dcterms:created>
  <dcterms:modified xsi:type="dcterms:W3CDTF">2026-07-29T18:20:11Z</dcterms:modified>
</cp:coreProperties>
</file>

<file path=docProps/custom.xml><?xml version="1.0" encoding="utf-8"?>
<Properties xmlns="http://schemas.openxmlformats.org/officeDocument/2006/custom-properties" xmlns:vt="http://schemas.openxmlformats.org/officeDocument/2006/docPropsVTypes"/>
</file>