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Modernizing</w:t>
      </w:r>
      <w:r>
        <w:t xml:space="preserve"> </w:t>
      </w:r>
      <w:r>
        <w:t xml:space="preserve">Spain’s</w:t>
      </w:r>
      <w:r>
        <w:t xml:space="preserve"> </w:t>
      </w:r>
      <w:r>
        <w:t xml:space="preserve">Digital</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Madrid</w:t>
      </w:r>
    </w:p>
    <w:bookmarkStart w:id="29" w:name="X915bef6c28bf1a098a3fe5dd696b913db80468f"/>
    <w:p>
      <w:pPr>
        <w:pStyle w:val="Heading1"/>
      </w:pPr>
      <w:r>
        <w:t xml:space="preserve">The Strategic Role of Telecommunication Engineers in Modernizing Spain’s Digital Infrastructure: A Case Study of Madrid</w:t>
      </w:r>
    </w:p>
    <w:p>
      <w:pPr>
        <w:pStyle w:val="FirstParagraph"/>
      </w:pPr>
      <w:r>
        <w:t xml:space="preserve">Juan Carlos Martínez</w:t>
      </w:r>
      <w:r>
        <w:br/>
      </w:r>
      <w:r>
        <w:t xml:space="preserve">Institute of Advanced Telecommunications Systems, University Complutense de Madrid</w:t>
      </w:r>
    </w:p>
    <w:bookmarkStart w:id="20" w:name="abstract"/>
    <w:p>
      <w:pPr>
        <w:pStyle w:val="Heading3"/>
      </w:pPr>
      <w:r>
        <w:t xml:space="preserve">Abstract</w:t>
      </w:r>
    </w:p>
    <w:p>
      <w:pPr>
        <w:pStyle w:val="FirstParagraph"/>
      </w:pPr>
      <w:r>
        <w:t xml:space="preserve">This article examines the critical contributions of telecommunication engineers to the development and maintenance of digital infrastructure within Spain, with a specific focus on the capital city, Madrid. As Spain accelerates its transition toward a fully connected society under the framework of Digital Decade 2030, telecommunication engineers serve as the primary architects of connectivity. This study analyzes how these professionals integrate 5G technologies, fiber-optic expansion projects (such as Extremadour and Red.es initiatives), and smart city implementations in Madrid. Furthermore, it explores the regulatory challenges posed by local municipal ordinances in Spain Madrid and discusses future trends in network security and sustainability.</w:t>
      </w:r>
    </w:p>
    <w:bookmarkEnd w:id="20"/>
    <w:bookmarkStart w:id="21" w:name="introduction"/>
    <w:p>
      <w:pPr>
        <w:pStyle w:val="Heading2"/>
      </w:pPr>
      <w:r>
        <w:t xml:space="preserve">1. Introduction</w:t>
      </w:r>
    </w:p>
    <w:p>
      <w:pPr>
        <w:pStyle w:val="FirstParagraph"/>
      </w:pPr>
      <w:r>
        <w:t xml:space="preserve">In the contemporary era, connectivity is no longer merely a convenience but a fundamental utility akin to electricity or water. For Spain, particularly for its economic and political heartland of</w:t>
      </w:r>
      <w:r>
        <w:t xml:space="preserve"> </w:t>
      </w:r>
      <w:r>
        <w:rPr>
          <w:bCs/>
          <w:b/>
        </w:rPr>
        <w:t xml:space="preserve">Spain Madrid</w:t>
      </w:r>
      <w:r>
        <w:t xml:space="preserve">, robust telecommunications infrastructure is the backbone of both public service efficiency and private sector innovation. Central to this technological evolution are telecommunication engineers. These professionals are responsible not only for the physical deployment of networks but also for the strategic planning, optimization, and regulatory compliance required to maintain seamless communication across one of Europe’s most densely populated urban centers.</w:t>
      </w:r>
    </w:p>
    <w:p>
      <w:pPr>
        <w:pStyle w:val="BodyText"/>
      </w:pPr>
      <w:r>
        <w:t xml:space="preserve">The objective of this paper is to elucidate the multifaceted role of the</w:t>
      </w:r>
      <w:r>
        <w:t xml:space="preserve"> </w:t>
      </w:r>
      <w:r>
        <w:rPr>
          <w:bCs/>
          <w:b/>
        </w:rPr>
        <w:t xml:space="preserve">Telecommunication Engineer</w:t>
      </w:r>
      <w:r>
        <w:t xml:space="preserve"> </w:t>
      </w:r>
      <w:r>
        <w:t xml:space="preserve">in addressing current infrastructure gaps. By focusing on</w:t>
      </w:r>
      <w:r>
        <w:t xml:space="preserve"> </w:t>
      </w:r>
      <w:r>
        <w:rPr>
          <w:bCs/>
          <w:b/>
        </w:rPr>
        <w:t xml:space="preserve">Spain Madrid</w:t>
      </w:r>
      <w:r>
        <w:t xml:space="preserve">, we provide a localized case study that reflects broader national trends in Spain. The analysis covers technical implementation, urban planning integration, and the socio-economic impact of advanced connectivity solutions.</w:t>
      </w:r>
    </w:p>
    <w:bookmarkEnd w:id="21"/>
    <w:bookmarkStart w:id="22" w:name="the-evolution-of-connectivity-in-madrid"/>
    <w:p>
      <w:pPr>
        <w:pStyle w:val="Heading2"/>
      </w:pPr>
      <w:r>
        <w:t xml:space="preserve">2. The Evolution of Connectivity in Madrid</w:t>
      </w:r>
    </w:p>
    <w:p>
      <w:pPr>
        <w:pStyle w:val="FirstParagraph"/>
      </w:pPr>
      <w:r>
        <w:rPr>
          <w:bCs/>
          <w:b/>
        </w:rPr>
        <w:t xml:space="preserve">Madrid</w:t>
      </w:r>
      <w:r>
        <w:t xml:space="preserve"> </w:t>
      </w:r>
      <w:r>
        <w:t xml:space="preserve">has historically served as a major telecommunications hub for the Iberian Peninsula. However, the rapid proliferation of Internet of Things (IoT) devices and high-bandwidth applications has necessitated a significant upgrade from legacy systems to next-generation networks. Telecommunication engineers in</w:t>
      </w:r>
      <w:r>
        <w:t xml:space="preserve"> </w:t>
      </w:r>
      <w:r>
        <w:rPr>
          <w:bCs/>
          <w:b/>
        </w:rPr>
        <w:t xml:space="preserve">Spain Madrid</w:t>
      </w:r>
      <w:r>
        <w:t xml:space="preserve"> </w:t>
      </w:r>
      <w:r>
        <w:t xml:space="preserve">have been at the forefront of this transition, leading projects that involve fiber-to-the-home (FTTH) deployment and the rollout of 5G standalone cores.</w:t>
      </w:r>
    </w:p>
    <w:p>
      <w:pPr>
        <w:pStyle w:val="BodyText"/>
      </w:pPr>
      <w:r>
        <w:t xml:space="preserve">The urban density of</w:t>
      </w:r>
      <w:r>
        <w:t xml:space="preserve"> </w:t>
      </w:r>
      <w:r>
        <w:rPr>
          <w:bCs/>
          <w:b/>
        </w:rPr>
        <w:t xml:space="preserve">Madrid</w:t>
      </w:r>
      <w:r>
        <w:t xml:space="preserve"> </w:t>
      </w:r>
      <w:r>
        <w:t xml:space="preserve">presents unique engineering challenges. Unlike rural areas where line-of-sight transmission is easier to manage, the metropolitan area requires complex small-cell deployments to ensure consistent signal coverage. Engineers must navigate narrow streets, historical building restrictions, and high-rise structures that can cause shadowing effects. This requires sophisticated site surveying and RF (Radio Frequency) planning skills specific to the architectural landscape of</w:t>
      </w:r>
      <w:r>
        <w:t xml:space="preserve"> </w:t>
      </w:r>
      <w:r>
        <w:rPr>
          <w:bCs/>
          <w:b/>
        </w:rPr>
        <w:t xml:space="preserve">Spain Madrid</w:t>
      </w:r>
      <w:r>
        <w:t xml:space="preserve">.</w:t>
      </w:r>
    </w:p>
    <w:bookmarkEnd w:id="22"/>
    <w:bookmarkStart w:id="23" w:name="X54635d45c365a253cba4dc71c0e1326e3964d47"/>
    <w:p>
      <w:pPr>
        <w:pStyle w:val="Heading2"/>
      </w:pPr>
      <w:r>
        <w:t xml:space="preserve">3. Technical Implementation and Network Architecture</w:t>
      </w:r>
    </w:p>
    <w:p>
      <w:pPr>
        <w:pStyle w:val="FirstParagraph"/>
      </w:pPr>
      <w:r>
        <w:t xml:space="preserve">A primary responsibility of the modern telecommunication engineer is network architecture design. In</w:t>
      </w:r>
      <w:r>
        <w:t xml:space="preserve"> </w:t>
      </w:r>
      <w:r>
        <w:rPr>
          <w:bCs/>
          <w:b/>
        </w:rPr>
        <w:t xml:space="preserve">Madrid</w:t>
      </w:r>
      <w:r>
        <w:t xml:space="preserve">, this involves integrating passive optical networks (PON) with wireless access technologies. Engineers are tasked with minimizing latency, which is crucial for emerging applications such as autonomous driving systems and remote healthcare services that are being piloted in various districts of</w:t>
      </w:r>
      <w:r>
        <w:t xml:space="preserve"> </w:t>
      </w:r>
      <w:r>
        <w:rPr>
          <w:bCs/>
          <w:b/>
        </w:rPr>
        <w:t xml:space="preserve">Madrid</w:t>
      </w:r>
      <w:r>
        <w:t xml:space="preserve">.</w:t>
      </w:r>
    </w:p>
    <w:p>
      <w:pPr>
        <w:pStyle w:val="BodyText"/>
      </w:pPr>
      <w:r>
        <w:t xml:space="preserve">Furthermore, the integration of Open RAN (Radio Access Network) architectures represents a significant shift. Traditional proprietary hardware is increasingly being replaced by disaggregated software-defined networks. Telecommunication engineers must possess deep knowledge of virtualization and containerization to manage these dynamic networks. This flexibility allows</w:t>
      </w:r>
      <w:r>
        <w:t xml:space="preserve"> </w:t>
      </w:r>
      <w:r>
        <w:rPr>
          <w:bCs/>
          <w:b/>
        </w:rPr>
        <w:t xml:space="preserve">Madrid</w:t>
      </w:r>
      <w:r>
        <w:t xml:space="preserve">’s service providers to scale resources dynamically during peak hours, such as major cultural events or financial trading peaks in the business districts.</w:t>
      </w:r>
    </w:p>
    <w:bookmarkEnd w:id="23"/>
    <w:bookmarkStart w:id="24" w:name="X4e65c8d90146b8f08c9a89edd506f5eff76587e"/>
    <w:p>
      <w:pPr>
        <w:pStyle w:val="Heading2"/>
      </w:pPr>
      <w:r>
        <w:t xml:space="preserve">4. Regulatory Compliance and Urban Planning in Spain Madrid</w:t>
      </w:r>
    </w:p>
    <w:p>
      <w:pPr>
        <w:pStyle w:val="FirstParagraph"/>
      </w:pPr>
      <w:r>
        <w:t xml:space="preserve">The role of the telecommunication engineer extends beyond technical specifications into the realm of regulatory compliance. In</w:t>
      </w:r>
      <w:r>
        <w:t xml:space="preserve"> </w:t>
      </w:r>
      <w:r>
        <w:rPr>
          <w:bCs/>
          <w:b/>
        </w:rPr>
        <w:t xml:space="preserve">Spain Madrid</w:t>
      </w:r>
      <w:r>
        <w:t xml:space="preserve">, municipal ordinances regarding urban aesthetics are strict, particularly in historic centers like Malasaña or Salamanca. Engineers must collaborate with city planners to ensure that new antenna installations do not compromise the visual heritage of these areas.</w:t>
      </w:r>
    </w:p>
    <w:p>
      <w:pPr>
        <w:pStyle w:val="BodyText"/>
      </w:pPr>
      <w:r>
        <w:t xml:space="preserve">This often involves "camouflaging" infrastructure within existing street furniture or building facades. The engineering team must conduct environmental impact assessments and electromagnetic field (EMF) measurements to ensure compliance with both European Union safety standards and local regulations in</w:t>
      </w:r>
      <w:r>
        <w:t xml:space="preserve"> </w:t>
      </w:r>
      <w:r>
        <w:rPr>
          <w:bCs/>
          <w:b/>
        </w:rPr>
        <w:t xml:space="preserve">Spain Madrid</w:t>
      </w:r>
      <w:r>
        <w:t xml:space="preserve">. Failure to adhere to these protocols can result in significant project delays, highlighting the importance of interdisciplinary collaboration between engineers, urbanists, and legal experts.</w:t>
      </w:r>
    </w:p>
    <w:bookmarkEnd w:id="24"/>
    <w:bookmarkStart w:id="25" w:name="smart-cities-and-iot-integration"/>
    <w:p>
      <w:pPr>
        <w:pStyle w:val="Heading2"/>
      </w:pPr>
      <w:r>
        <w:t xml:space="preserve">5. Smart Cities and IoT Integration</w:t>
      </w:r>
    </w:p>
    <w:p>
      <w:pPr>
        <w:pStyle w:val="FirstParagraph"/>
      </w:pPr>
      <w:r>
        <w:rPr>
          <w:bCs/>
          <w:b/>
        </w:rPr>
        <w:t xml:space="preserve">Madrid</w:t>
      </w:r>
      <w:r>
        <w:t xml:space="preserve"> </w:t>
      </w:r>
      <w:r>
        <w:t xml:space="preserve">is actively pursuing its "Smart City" agenda under the initiative</w:t>
      </w:r>
      <w:r>
        <w:t xml:space="preserve"> </w:t>
      </w:r>
      <w:r>
        <w:rPr>
          <w:iCs/>
          <w:i/>
        </w:rPr>
        <w:t xml:space="preserve">Madrid 3001 Digital</w:t>
      </w:r>
      <w:r>
        <w:t xml:space="preserve">. Telecommunication engineers play a pivotal role in connecting thousands of sensors that monitor air quality, traffic flow, waste management, and energy consumption. These IoT devices rely on Low-Power Wide-Area Networks (LPWAN) technologies such as NB-IoT (Narrowband IoT) and LTE-M.</w:t>
      </w:r>
    </w:p>
    <w:p>
      <w:pPr>
        <w:pStyle w:val="BodyText"/>
      </w:pPr>
      <w:r>
        <w:t xml:space="preserve">The engineer’s task is to ensure the interoperability of these diverse systems. Data collected from sensors across</w:t>
      </w:r>
      <w:r>
        <w:t xml:space="preserve"> </w:t>
      </w:r>
      <w:r>
        <w:rPr>
          <w:bCs/>
          <w:b/>
        </w:rPr>
        <w:t xml:space="preserve">Madrid</w:t>
      </w:r>
      <w:r>
        <w:t xml:space="preserve"> </w:t>
      </w:r>
      <w:r>
        <w:t xml:space="preserve">must be transmitted securely to central cloud platforms for analytics. This requires robust cybersecurity measures, a growing specialty within telecommunication engineering. Protecting critical infrastructure from cyber threats is paramount, as a breach in the communication network could disrupt essential city services.</w:t>
      </w:r>
    </w:p>
    <w:bookmarkEnd w:id="25"/>
    <w:bookmarkStart w:id="26" w:name="challenges-and-future-outlook"/>
    <w:p>
      <w:pPr>
        <w:pStyle w:val="Heading2"/>
      </w:pPr>
      <w:r>
        <w:t xml:space="preserve">6. Challenges and Future Outlook</w:t>
      </w:r>
    </w:p>
    <w:p>
      <w:pPr>
        <w:pStyle w:val="FirstParagraph"/>
      </w:pPr>
      <w:r>
        <w:t xml:space="preserve">Despite progress, challenges remain. The digital divide between urban</w:t>
      </w:r>
      <w:r>
        <w:t xml:space="preserve"> </w:t>
      </w:r>
      <w:r>
        <w:rPr>
          <w:bCs/>
          <w:b/>
        </w:rPr>
        <w:t xml:space="preserve">Madrid</w:t>
      </w:r>
      <w:r>
        <w:t xml:space="preserve"> </w:t>
      </w:r>
      <w:r>
        <w:t xml:space="preserve">and surrounding peri-urban areas requires continued investment. Telecommunication engineers are involved in government-subsidized projects aimed at extending high-speed internet to underserved communities, ensuring equitable access to digital resources across the region.</w:t>
      </w:r>
    </w:p>
    <w:p>
      <w:pPr>
        <w:pStyle w:val="BodyText"/>
      </w:pPr>
      <w:r>
        <w:t xml:space="preserve">Looking forward, the emergence of 6G research and satellite-based connectivity (LEO satellites) will further expand the engineer’s toolkit. As</w:t>
      </w:r>
      <w:r>
        <w:t xml:space="preserve"> </w:t>
      </w:r>
      <w:r>
        <w:rPr>
          <w:bCs/>
          <w:b/>
        </w:rPr>
        <w:t xml:space="preserve">Madrid</w:t>
      </w:r>
      <w:r>
        <w:t xml:space="preserve"> </w:t>
      </w:r>
      <w:r>
        <w:t xml:space="preserve">positions itself as a leading tech hub in Southern Europe, the demand for engineers proficient in AI-driven network management and sustainable energy-efficient infrastructure will grow. Sustainability is increasingly becoming a core metric; engineers are tasked with reducing the carbon footprint of data centers and network towers, aligning with Spain’s national climate goals.</w:t>
      </w:r>
    </w:p>
    <w:bookmarkEnd w:id="26"/>
    <w:bookmarkStart w:id="27" w:name="conclusion"/>
    <w:p>
      <w:pPr>
        <w:pStyle w:val="Heading2"/>
      </w:pPr>
      <w:r>
        <w:t xml:space="preserve">7. Conclusion</w:t>
      </w:r>
    </w:p>
    <w:p>
      <w:pPr>
        <w:pStyle w:val="FirstParagraph"/>
      </w:pPr>
      <w:r>
        <w:t xml:space="preserve">The</w:t>
      </w:r>
      <w:r>
        <w:t xml:space="preserve"> </w:t>
      </w:r>
      <w:r>
        <w:rPr>
          <w:bCs/>
          <w:b/>
        </w:rPr>
        <w:t xml:space="preserve">Telcommunication Engineer</w:t>
      </w:r>
      <w:r>
        <w:t xml:space="preserve"> </w:t>
      </w:r>
      <w:r>
        <w:t xml:space="preserve">is indispensable to the modernization efforts in</w:t>
      </w:r>
      <w:r>
        <w:t xml:space="preserve"> </w:t>
      </w:r>
      <w:r>
        <w:rPr>
          <w:bCs/>
          <w:b/>
        </w:rPr>
        <w:t xml:space="preserve">Madrid</w:t>
      </w:r>
      <w:r>
        <w:t xml:space="preserve">. Their expertise bridges the gap between theoretical technological capabilities and practical urban implementation. By addressing technical, regulatory, and environmental challenges, these professionals ensure that</w:t>
      </w:r>
      <w:r>
        <w:t xml:space="preserve"> </w:t>
      </w:r>
      <w:r>
        <w:rPr>
          <w:bCs/>
          <w:b/>
        </w:rPr>
        <w:t xml:space="preserve">Spain Madrid</w:t>
      </w:r>
      <w:r>
        <w:t xml:space="preserve"> </w:t>
      </w:r>
      <w:r>
        <w:t xml:space="preserve">remains competitive in the global digital economy. As infrastructure continues to evolve, ongoing investment in engineering education and professional development will be crucial for sustaining</w:t>
      </w:r>
      <w:r>
        <w:t xml:space="preserve"> </w:t>
      </w:r>
      <w:r>
        <w:rPr>
          <w:bCs/>
          <w:b/>
        </w:rPr>
        <w:t xml:space="preserve">Madrid</w:t>
      </w:r>
      <w:r>
        <w:t xml:space="preserve">’s status as a premier telecommunications hub.</w:t>
      </w:r>
    </w:p>
    <w:bookmarkEnd w:id="27"/>
    <w:bookmarkStart w:id="28" w:name="references"/>
    <w:p>
      <w:pPr>
        <w:pStyle w:val="Heading2"/>
      </w:pPr>
      <w:r>
        <w:t xml:space="preserve">References</w:t>
      </w:r>
    </w:p>
    <w:p>
      <w:pPr>
        <w:pStyle w:val="FirstParagraph"/>
      </w:pPr>
      <w:r>
        <w:t xml:space="preserve">[1] Red.es. (2023). *Plan de Extensión de las Tecnologías de la Información y las Comunicaciones*. Madrid: Instituto Nacional de Estadística.</w:t>
      </w:r>
    </w:p>
    <w:p>
      <w:pPr>
        <w:pStyle w:val="BodyText"/>
      </w:pPr>
      <w:r>
        <w:t xml:space="preserve">[2] European Commission. (2024). *Digital Decade 30 by 30: Policy Programme for the Digital Decade*. Brussels: EU Publications Office.</w:t>
      </w:r>
    </w:p>
    <w:p>
      <w:pPr>
        <w:pStyle w:val="BodyText"/>
      </w:pPr>
      <w:r>
        <w:t xml:space="preserve">[3] Ayuntamiento de Madrid. (2023). *Madrid 301 Digital Strategy Document*. Madrid City Council.</w:t>
      </w:r>
    </w:p>
    <w:p>
      <w:pPr>
        <w:pStyle w:val="BodyText"/>
      </w:pPr>
      <w:r>
        <w:t xml:space="preserve">[4] García, L., &amp; Rodriguez, M. (2022). "Urban Planning Challenges in High-Density Telecommunications Networks: The Case of Central Madrid." *Journal of Urban Technology*, 15(3), 45-60.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Telecommunication Engineers in Modernizing Spain’s Digital Infrastructure: A Case Study of Madrid</dc:title>
  <dc:creator/>
  <cp:keywords/>
  <dcterms:created xsi:type="dcterms:W3CDTF">2026-07-29T07:44:19Z</dcterms:created>
  <dcterms:modified xsi:type="dcterms:W3CDTF">2026-07-29T07:44:19Z</dcterms:modified>
</cp:coreProperties>
</file>

<file path=docProps/custom.xml><?xml version="1.0" encoding="utf-8"?>
<Properties xmlns="http://schemas.openxmlformats.org/officeDocument/2006/custom-properties" xmlns:vt="http://schemas.openxmlformats.org/officeDocument/2006/docPropsVTypes"/>
</file>