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Bridge</w:t>
      </w:r>
      <w:r>
        <w:t xml:space="preserve"> </w:t>
      </w:r>
      <w:r>
        <w:t xml:space="preserve">in</w:t>
      </w:r>
      <w:r>
        <w:t xml:space="preserve"> </w:t>
      </w:r>
      <w:r>
        <w:t xml:space="preserve">the</w:t>
      </w:r>
      <w:r>
        <w:t xml:space="preserve"> </w:t>
      </w:r>
      <w:r>
        <w:t xml:space="preserve">Cuyo</w:t>
      </w:r>
      <w:r>
        <w:t xml:space="preserve"> </w:t>
      </w:r>
      <w:r>
        <w:t xml:space="preserve">Region:</w:t>
      </w:r>
      <w:r>
        <w:t xml:space="preserve"> </w:t>
      </w:r>
      <w:r>
        <w:t xml:space="preserve">An</w:t>
      </w:r>
      <w:r>
        <w:t xml:space="preserve"> </w:t>
      </w:r>
      <w:r>
        <w:t xml:space="preserve">Analysis</w:t>
      </w:r>
      <w:r>
        <w:t xml:space="preserve"> </w:t>
      </w:r>
      <w:r>
        <w:t xml:space="preserve">of</w:t>
      </w:r>
      <w:r>
        <w:t xml:space="preserve"> </w:t>
      </w:r>
      <w:r>
        <w:t xml:space="preserve">Translator-Interpreter</w:t>
      </w:r>
      <w:r>
        <w:t xml:space="preserve"> </w:t>
      </w:r>
      <w:r>
        <w:t xml:space="preserve">Roles</w:t>
      </w:r>
      <w:r>
        <w:t xml:space="preserve"> </w:t>
      </w:r>
      <w:r>
        <w:t xml:space="preserve">in</w:t>
      </w:r>
      <w:r>
        <w:t xml:space="preserve"> </w:t>
      </w:r>
      <w:r>
        <w:t xml:space="preserve">Córdoba,</w:t>
      </w:r>
      <w:r>
        <w:t xml:space="preserve"> </w:t>
      </w:r>
      <w:r>
        <w:t xml:space="preserve">Argentina</w:t>
      </w:r>
    </w:p>
    <w:bookmarkStart w:id="27" w:name="X58d70be94bad0096822d0e73359642147e0038a"/>
    <w:p>
      <w:pPr>
        <w:pStyle w:val="Heading1"/>
      </w:pPr>
      <w:r>
        <w:t xml:space="preserve">The Linguistic Bridge in the Cuyo Region:</w:t>
      </w:r>
      <w:r>
        <w:br/>
      </w:r>
      <w:r>
        <w:t xml:space="preserve">An Analysis of Translator-Interpreter Roles in Córdoba, Argentina</w:t>
      </w:r>
    </w:p>
    <w:p>
      <w:pPr>
        <w:pStyle w:val="FirstParagraph"/>
      </w:pPr>
      <w:r>
        <w:rPr>
          <w:bCs/>
          <w:b/>
        </w:rPr>
        <w:t xml:space="preserve">Abstract</w:t>
      </w:r>
    </w:p>
    <w:p>
      <w:pPr>
        <w:pStyle w:val="BodyText"/>
      </w:pPr>
      <w:r>
        <w:t xml:space="preserve">This article examines the evolving role of the translator-interpreter in Córdoba, Argentina. It explores how linguistic mediation facilitates access to justice, healthcare, and education for migrant populations. By analyzing case studies and legal frameworks specific to Córdoba Province, this study highlights the critical importance of professionalizing interpretation services in public institutions.</w:t>
      </w:r>
    </w:p>
    <w:bookmarkStart w:id="20" w:name="i.-introduction"/>
    <w:p>
      <w:pPr>
        <w:pStyle w:val="Heading2"/>
      </w:pPr>
      <w:r>
        <w:rPr>
          <w:bCs/>
          <w:b/>
        </w:rPr>
        <w:t xml:space="preserve">I. Introduction</w:t>
      </w:r>
    </w:p>
    <w:p>
      <w:pPr>
        <w:pStyle w:val="FirstParagraph"/>
      </w:pPr>
      <w:r>
        <w:t xml:space="preserve">In an increasingly globalized world, the demand for linguistic mediation has surged, particularly in regions experiencing significant demographic shifts. Córdoba, the second-largest city in Argentina and a cultural hub of the Cuyo region, stands at a crossroads of migration and tradition. Historically known as a destination for internal migration from other provinces during the mid-20th century, Córdoba is now witnessing waves of international migration from neighboring countries such as Bolivia, Paraguay, Peru, Venezuela, and Haiti. This demographic transformation has necessitated a reevaluation of the role of the</w:t>
      </w:r>
      <w:r>
        <w:t xml:space="preserve"> </w:t>
      </w:r>
      <w:r>
        <w:rPr>
          <w:bCs/>
          <w:b/>
        </w:rPr>
        <w:t xml:space="preserve">Translator Interpreter</w:t>
      </w:r>
      <w:r>
        <w:t xml:space="preserve">, not merely as a passive conduit of language but as an active cultural broker essential for social inclusion.</w:t>
      </w:r>
    </w:p>
    <w:p>
      <w:pPr>
        <w:pStyle w:val="BodyText"/>
      </w:pPr>
      <w:r>
        <w:t xml:space="preserve">The significance of this topic within</w:t>
      </w:r>
      <w:r>
        <w:t xml:space="preserve"> </w:t>
      </w:r>
      <w:r>
        <w:rPr>
          <w:bCs/>
          <w:b/>
        </w:rPr>
        <w:t xml:space="preserve">Argentina Córdoba</w:t>
      </w:r>
      <w:r>
        <w:t xml:space="preserve"> </w:t>
      </w:r>
      <w:r>
        <w:t xml:space="preserve">cannot be overstated. As provincial authorities strive to implement inclusive policies, the gap between legal mandates and practical implementation regarding language access remains wide. This article argues that the professionalization of translation and interpreting services in public sectors is a prerequisite for effective human rights compliance in</w:t>
      </w:r>
      <w:r>
        <w:t xml:space="preserve"> </w:t>
      </w:r>
      <w:r>
        <w:rPr>
          <w:bCs/>
          <w:b/>
        </w:rPr>
        <w:t xml:space="preserve">Argentina Córdoba</w:t>
      </w:r>
      <w:r>
        <w:t xml:space="preserve">. Furthermore, it seeks to contextualize these needs within the broader framework of academic discourse on sociolinguistics and applied linguistics.</w:t>
      </w:r>
    </w:p>
    <w:bookmarkEnd w:id="20"/>
    <w:bookmarkStart w:id="21" w:name="Xc2421dbbd0b18deadf6c7ec22b5c22a14a307c3"/>
    <w:p>
      <w:pPr>
        <w:pStyle w:val="Heading2"/>
      </w:pPr>
      <w:r>
        <w:rPr>
          <w:bCs/>
          <w:b/>
        </w:rPr>
        <w:t xml:space="preserve">II. Historical Context of Migration in Córdoba</w:t>
      </w:r>
    </w:p>
    <w:p>
      <w:pPr>
        <w:pStyle w:val="FirstParagraph"/>
      </w:pPr>
      <w:r>
        <w:t xml:space="preserve">To understand the current demand for linguistic mediation, one must look at the historical trajectory of migration in the region. While internal migration has long been a feature of Argentine society, recent years have seen a diversification in origin countries. In</w:t>
      </w:r>
      <w:r>
        <w:t xml:space="preserve"> </w:t>
      </w:r>
      <w:r>
        <w:rPr>
          <w:bCs/>
          <w:b/>
        </w:rPr>
        <w:t xml:space="preserve">Argentina Córdoba</w:t>
      </w:r>
      <w:r>
        <w:t xml:space="preserve">, this has created a multilingual landscape where Spanish coexists with Quechua, Aymara, Guarani, and Creole languages. The city of Córdoba itself serves as the administrative and economic center for the surrounding rural areas, drawing migrants who seek employment in construction, agriculture (particularly wine production in nearby Calamuchita), and domestic services.</w:t>
      </w:r>
    </w:p>
    <w:p>
      <w:pPr>
        <w:pStyle w:val="BodyText"/>
      </w:pPr>
      <w:r>
        <w:t xml:space="preserve">The</w:t>
      </w:r>
      <w:r>
        <w:t xml:space="preserve"> </w:t>
      </w:r>
      <w:r>
        <w:rPr>
          <w:bCs/>
          <w:b/>
        </w:rPr>
        <w:t xml:space="preserve">Translator Interpreter</w:t>
      </w:r>
      <w:r>
        <w:t xml:space="preserve"> </w:t>
      </w:r>
      <w:r>
        <w:t xml:space="preserve">plays a pivotal role in this context. Unlike traditional translation, which often focuses on written texts such as contracts or academic papers, interpreting involves real-time communication. In the context of Córdoba’s migrant communities, the need is predominantly for consecutive and simultaneous interpreting in high-stakes environments. These include courtrooms where migrants face deportation proceedings without adequate legal understanding, hospitals where diagnostic accuracy depends on clear communication, and schools where parents must communicate with educators about their children’s welfare.</w:t>
      </w:r>
    </w:p>
    <w:bookmarkEnd w:id="21"/>
    <w:bookmarkStart w:id="22" w:name="X95f499bb7b9aadc7f2915e6c94f5c1fb35522d3"/>
    <w:p>
      <w:pPr>
        <w:pStyle w:val="Heading2"/>
      </w:pPr>
      <w:r>
        <w:rPr>
          <w:bCs/>
          <w:b/>
        </w:rPr>
        <w:t xml:space="preserve">III. Legal Frameworks and Institutional Gaps</w:t>
      </w:r>
    </w:p>
    <w:p>
      <w:pPr>
        <w:pStyle w:val="FirstParagraph"/>
      </w:pPr>
      <w:r>
        <w:t xml:space="preserve">Argentina has ratified several international conventions that guarantee the right to interpretation for non-native speakers, including the International Convention on the Protection of the Rights of All Migrant Workers and Members of Their Families. However, at the provincial level in</w:t>
      </w:r>
      <w:r>
        <w:t xml:space="preserve"> </w:t>
      </w:r>
      <w:r>
        <w:rPr>
          <w:bCs/>
          <w:b/>
        </w:rPr>
        <w:t xml:space="preserve">Argentina Córdoba</w:t>
      </w:r>
      <w:r>
        <w:t xml:space="preserve">, specific regulations governing public interpreters are often fragmented or absent. While national laws may exist in principle, their enforcement relies heavily on local initiatives.</w:t>
      </w:r>
    </w:p>
    <w:p>
      <w:pPr>
        <w:pStyle w:val="BodyText"/>
      </w:pPr>
      <w:r>
        <w:t xml:space="preserve">In many cases, the responsibility for finding an interpreter falls upon family members or friends of the migrant individual. This practice poses significant ethical and practical challenges. Minors interpreting for parents violate professional standards and can cause psychological trauma. Friends or relatives may lack the specialized vocabulary required in legal or medical contexts, leading to miscommunication with potentially severe consequences. Therefore, the establishment of a certified registry of</w:t>
      </w:r>
      <w:r>
        <w:t xml:space="preserve"> </w:t>
      </w:r>
      <w:r>
        <w:rPr>
          <w:bCs/>
          <w:b/>
        </w:rPr>
        <w:t xml:space="preserve">Translator Interpreter</w:t>
      </w:r>
      <w:r>
        <w:t xml:space="preserve"> </w:t>
      </w:r>
      <w:r>
        <w:t xml:space="preserve">professionals specifically recognized by institutions in</w:t>
      </w:r>
      <w:r>
        <w:t xml:space="preserve"> </w:t>
      </w:r>
      <w:r>
        <w:rPr>
          <w:bCs/>
          <w:b/>
        </w:rPr>
        <w:t xml:space="preserve">Argentina Córdoba</w:t>
      </w:r>
      <w:r>
        <w:t xml:space="preserve"> </w:t>
      </w:r>
      <w:r>
        <w:t xml:space="preserve">is a critical area for policy reform.</w:t>
      </w:r>
    </w:p>
    <w:bookmarkEnd w:id="22"/>
    <w:bookmarkStart w:id="23" w:name="X781946dbc64137cf61556015c39085c5765c347"/>
    <w:p>
      <w:pPr>
        <w:pStyle w:val="Heading2"/>
      </w:pPr>
      <w:r>
        <w:rPr>
          <w:bCs/>
          <w:b/>
        </w:rPr>
        <w:t xml:space="preserve">IV. The Role of Academic Institutions in Training Professionals</w:t>
      </w:r>
    </w:p>
    <w:p>
      <w:pPr>
        <w:pStyle w:val="FirstParagraph"/>
      </w:pPr>
      <w:r>
        <w:t xml:space="preserve">The University of Córdoba (UNC) and other tertiary institutions in the province play a crucial role in addressing these challenges. Programs in Linguistics, Philology, and Social Sciences are increasingly incorporating modules on migration studies and specialized interpreting. However, there is a disconnect between academic training and professional practice.</w:t>
      </w:r>
    </w:p>
    <w:p>
      <w:pPr>
        <w:pStyle w:val="BodyText"/>
      </w:pPr>
      <w:r>
        <w:t xml:space="preserve">Academic research must focus not only on theoretical linguistics but also on the practical methodologies of</w:t>
      </w:r>
      <w:r>
        <w:t xml:space="preserve"> </w:t>
      </w:r>
      <w:r>
        <w:rPr>
          <w:bCs/>
          <w:b/>
        </w:rPr>
        <w:t xml:space="preserve">Translator Interpreter</w:t>
      </w:r>
      <w:r>
        <w:t xml:space="preserve"> </w:t>
      </w:r>
      <w:r>
        <w:t xml:space="preserve">work in multicultural settings. This includes developing glossaries specific to regional dialects and legal terminology used in Córdoba courts. Furthermore, ethical guidelines must be standardized across institutions to protect both the service user and the professional. By bridging this gap, academia can provide a framework that supports the professional identity of interpreters working in</w:t>
      </w:r>
      <w:r>
        <w:t xml:space="preserve"> </w:t>
      </w:r>
      <w:r>
        <w:rPr>
          <w:bCs/>
          <w:b/>
        </w:rPr>
        <w:t xml:space="preserve">Argentina Córdoba</w:t>
      </w:r>
      <w:r>
        <w:t xml:space="preserve">.</w:t>
      </w:r>
    </w:p>
    <w:bookmarkEnd w:id="23"/>
    <w:bookmarkStart w:id="24" w:name="Xb0825f39b441db632ec9e77f230b955605f47d6"/>
    <w:p>
      <w:pPr>
        <w:pStyle w:val="Heading2"/>
      </w:pPr>
      <w:r>
        <w:rPr>
          <w:bCs/>
          <w:b/>
        </w:rPr>
        <w:t xml:space="preserve">V. Case Studies: Justice and Healthcare Sectors</w:t>
      </w:r>
    </w:p>
    <w:p>
      <w:pPr>
        <w:pStyle w:val="FirstParagraph"/>
      </w:pPr>
      <w:r>
        <w:t xml:space="preserve">A review of recent cases in Córdoba reveals systemic inefficiencies. In the judicial sector, reports indicate that delays in court proceedings often stem from the lack of available qualified interpreters, leading to prolonged detention for undocumented migrants unable to understand charges against them. This violates due process rights and highlights the urgent need for a dedicated public interpreting service.</w:t>
      </w:r>
    </w:p>
    <w:p>
      <w:pPr>
        <w:pStyle w:val="BodyText"/>
      </w:pPr>
      <w:r>
        <w:t xml:space="preserve">In healthcare, similar issues arise. Migrants with limited Spanish proficiency often visit emergency rooms only when conditions become critical because they cannot navigate primary care systems that require precise symptom description. Trained</w:t>
      </w:r>
      <w:r>
        <w:t xml:space="preserve"> </w:t>
      </w:r>
      <w:r>
        <w:rPr>
          <w:bCs/>
          <w:b/>
        </w:rPr>
        <w:t xml:space="preserve">Translator Interpreter</w:t>
      </w:r>
      <w:r>
        <w:t xml:space="preserve"> </w:t>
      </w:r>
      <w:r>
        <w:t xml:space="preserve">services in hospitals could significantly improve health outcomes and reduce the burden on emergency facilities. Pilot programs in some public clinics have shown promising results, but scaling these initiatives requires sustained funding and political will within the province of</w:t>
      </w:r>
      <w:r>
        <w:t xml:space="preserve"> </w:t>
      </w:r>
      <w:r>
        <w:rPr>
          <w:bCs/>
          <w:b/>
        </w:rPr>
        <w:t xml:space="preserve">Argentina Córdoba</w:t>
      </w:r>
      <w:r>
        <w:t xml:space="preserve">.</w:t>
      </w:r>
    </w:p>
    <w:bookmarkEnd w:id="24"/>
    <w:bookmarkStart w:id="25" w:name="vi.-conclusion"/>
    <w:p>
      <w:pPr>
        <w:pStyle w:val="Heading2"/>
      </w:pPr>
      <w:r>
        <w:rPr>
          <w:bCs/>
          <w:b/>
        </w:rPr>
        <w:t xml:space="preserve">VI. Conclusion</w:t>
      </w:r>
    </w:p>
    <w:p>
      <w:pPr>
        <w:pStyle w:val="FirstParagraph"/>
      </w:pPr>
      <w:r>
        <w:t xml:space="preserve">The integration of migrant populations into Cordobés society is not solely a matter of economic policy; it is fundamentally a linguistic and cultural challenge. The role of the</w:t>
      </w:r>
      <w:r>
        <w:t xml:space="preserve"> </w:t>
      </w:r>
      <w:r>
        <w:rPr>
          <w:bCs/>
          <w:b/>
        </w:rPr>
        <w:t xml:space="preserve">Translator Interpreter</w:t>
      </w:r>
      <w:r>
        <w:t xml:space="preserve"> </w:t>
      </w:r>
      <w:r>
        <w:t xml:space="preserve">extends beyond simple word substitution; they are essential agents in ensuring equity, access to rights, and social cohesion. For</w:t>
      </w:r>
      <w:r>
        <w:t xml:space="preserve"> </w:t>
      </w:r>
      <w:r>
        <w:rPr>
          <w:bCs/>
          <w:b/>
        </w:rPr>
        <w:t xml:space="preserve">Argentina Córdoba</w:t>
      </w:r>
      <w:r>
        <w:t xml:space="preserve">, developing robust frameworks for professional interpreting services is not just an administrative improvement but a moral imperative.</w:t>
      </w:r>
    </w:p>
    <w:p>
      <w:pPr>
        <w:pStyle w:val="BodyText"/>
      </w:pPr>
      <w:r>
        <w:t xml:space="preserve">This article has demonstrated that while the demand for linguistic mediation is high, the infrastructure to support it remains underdeveloped. Future research should focus on empirical studies of interpreter effectiveness in Cordobés institutions and advocate for policy reforms that mandate certified interpreting services. By recognizing and supporting the</w:t>
      </w:r>
      <w:r>
        <w:t xml:space="preserve"> </w:t>
      </w:r>
      <w:r>
        <w:rPr>
          <w:bCs/>
          <w:b/>
        </w:rPr>
        <w:t xml:space="preserve">Translator Interpreter</w:t>
      </w:r>
      <w:r>
        <w:t xml:space="preserve"> </w:t>
      </w:r>
      <w:r>
        <w:t xml:space="preserve">profession,</w:t>
      </w:r>
      <w:r>
        <w:t xml:space="preserve"> </w:t>
      </w:r>
      <w:r>
        <w:rPr>
          <w:bCs/>
          <w:b/>
        </w:rPr>
        <w:t xml:space="preserve">Argentina Córdoba</w:t>
      </w:r>
      <w:r>
        <w:t xml:space="preserve"> </w:t>
      </w:r>
      <w:r>
        <w:t xml:space="preserve">can set a precedent for inclusive governance in the broader Latin American context.</w:t>
      </w:r>
    </w:p>
    <w:bookmarkEnd w:id="25"/>
    <w:bookmarkStart w:id="26" w:name="vii.-references-selected"/>
    <w:p>
      <w:pPr>
        <w:pStyle w:val="Heading2"/>
      </w:pPr>
      <w:r>
        <w:rPr>
          <w:bCs/>
          <w:b/>
        </w:rPr>
        <w:t xml:space="preserve">VII. References (Selected)</w:t>
      </w:r>
    </w:p>
    <w:p>
      <w:pPr>
        <w:numPr>
          <w:ilvl w:val="0"/>
          <w:numId w:val="1001"/>
        </w:numPr>
        <w:pStyle w:val="Compact"/>
      </w:pPr>
      <w:r>
        <w:rPr>
          <w:iCs/>
          <w:i/>
        </w:rPr>
        <w:t xml:space="preserve">Baker, M. (2018). In Other Words: A Coursebook on Translation. Routledge.</w:t>
      </w:r>
    </w:p>
    <w:p>
      <w:pPr>
        <w:numPr>
          <w:ilvl w:val="0"/>
          <w:numId w:val="1001"/>
        </w:numPr>
        <w:pStyle w:val="Compact"/>
      </w:pPr>
      <w:r>
        <w:rPr>
          <w:iCs/>
          <w:i/>
        </w:rPr>
        <w:t xml:space="preserve">Córdoba Provincial Government. (2021). Report on Migration and Integration in the Province of Córdoba.</w:t>
      </w:r>
    </w:p>
    <w:p>
      <w:pPr>
        <w:numPr>
          <w:ilvl w:val="0"/>
          <w:numId w:val="1001"/>
        </w:numPr>
        <w:pStyle w:val="Compact"/>
      </w:pPr>
      <w:r>
        <w:rPr>
          <w:iCs/>
          <w:i/>
        </w:rPr>
        <w:t xml:space="preserve">Pöchhacker, F. (2016). Introducing Interpreting Studies. Routledge.</w:t>
      </w:r>
    </w:p>
    <w:p>
      <w:pPr>
        <w:numPr>
          <w:ilvl w:val="0"/>
          <w:numId w:val="1001"/>
        </w:numPr>
        <w:pStyle w:val="Compact"/>
      </w:pPr>
      <w:r>
        <w:rPr>
          <w:iCs/>
          <w:i/>
        </w:rPr>
        <w:t xml:space="preserve">Sanz, E., &amp; Gómez Díaz, I. (2019). Language Policy and Migration in Argentina: Challenges for Public Service Interpreting.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Bridge in the Cuyo Region: An Analysis of Translator-Interpreter Roles in Córdoba, Argentina</dc:title>
  <dc:creator/>
  <dc:language>en</dc:language>
  <cp:keywords/>
  <dcterms:created xsi:type="dcterms:W3CDTF">2026-07-29T16:00:01Z</dcterms:created>
  <dcterms:modified xsi:type="dcterms:W3CDTF">2026-07-29T16:00:01Z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