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Multicultural</w:t>
      </w:r>
      <w:r>
        <w:t xml:space="preserve"> </w:t>
      </w:r>
      <w:r>
        <w:t xml:space="preserve">Brisbane:</w:t>
      </w:r>
      <w:r>
        <w:t xml:space="preserve"> </w:t>
      </w:r>
      <w:r>
        <w:t xml:space="preserve">A</w:t>
      </w:r>
      <w:r>
        <w:t xml:space="preserve"> </w:t>
      </w:r>
      <w:r>
        <w:t xml:space="preserve">Qualitative</w:t>
      </w:r>
      <w:r>
        <w:t xml:space="preserve"> </w:t>
      </w:r>
      <w:r>
        <w:t xml:space="preserve">Analysis</w:t>
      </w:r>
    </w:p>
    <w:bookmarkStart w:id="32" w:name="Xfb64f925693a2df3b0b1063a8e54531cfbfaffc"/>
    <w:p>
      <w:pPr>
        <w:pStyle w:val="Heading1"/>
      </w:pPr>
      <w:r>
        <w:t xml:space="preserve">Bridging the Communication Gap: The Strategic Importance of Translator and Interpreter Services in Australia, Brisbane</w:t>
      </w:r>
    </w:p>
    <w:p>
      <w:pPr>
        <w:pStyle w:val="FirstParagraph"/>
      </w:pPr>
      <w:r>
        <w:rPr>
          <w:bCs/>
          <w:b/>
        </w:rPr>
        <w:t xml:space="preserve">Author:</w:t>
      </w:r>
      <w:r>
        <w:br/>
      </w:r>
      <w:r>
        <w:t xml:space="preserve">Alexander J. Mercer, PhD</w:t>
      </w:r>
      <w:r>
        <w:br/>
      </w:r>
      <w:r>
        <w:t xml:space="preserve">School of Linguistics and Applied Language Studies</w:t>
      </w:r>
      <w:r>
        <w:br/>
      </w:r>
      <w:r>
        <w:t xml:space="preserve">The University of Queensland</w:t>
      </w:r>
    </w:p>
    <w:bookmarkStart w:id="20" w:name="abstract"/>
    <w:p>
      <w:pPr>
        <w:pStyle w:val="Heading2"/>
      </w:pPr>
      <w:r>
        <w:t xml:space="preserve">Abstract</w:t>
      </w:r>
    </w:p>
    <w:p>
      <w:pPr>
        <w:pStyle w:val="FirstParagraph"/>
      </w:pPr>
      <w:r>
        <w:t xml:space="preserve">This article examines the critical role of professional translator and interpreter services within the rapidly diversifying linguistic landscape of Australia, with a specific focus on Brisbane, Queensland. As Brisbane evolves into a global hub for international education, migration, and trade, the demand for high-quality language services has escalated. This paper argues that effective access to justice, healthcare, and civic participation in this region is contingent upon the availability of accredited interpreter and translator services. Through a qualitative review of recent policy frameworks and service delivery models in Brisbane’s public sector institutions—such as Health Services Queensland and the Department of Justice—the study highlights current challenges regarding resource allocation, cultural competency training for linguists, and technological integration. The findings suggest that while progress has been made, systemic improvements are necessary to ensure equitable outcomes for non-English speaking backgrounds (NESB) communities in Brisbane.</w:t>
      </w:r>
    </w:p>
    <w:bookmarkEnd w:id="20"/>
    <w:bookmarkStart w:id="21" w:name="introduction"/>
    <w:p>
      <w:pPr>
        <w:pStyle w:val="Heading2"/>
      </w:pPr>
      <w:r>
        <w:t xml:space="preserve">1. Introduction</w:t>
      </w:r>
    </w:p>
    <w:p>
      <w:pPr>
        <w:pStyle w:val="FirstParagraph"/>
      </w:pPr>
      <w:r>
        <w:t xml:space="preserve">Australia has long been recognized as one of the most culturally diverse nations on Earth. With immigration policies that have shifted significantly over the past five decades, the demographic fabric of Australian cities has transformed dramatically. Among these urban centers, Brisbane stands out not only as the third-largest city in Australia but also as a gateway to Asia-Pacific economic opportunities. However, this demographic richness presents complex communicative challenges for public and private sector organizations operating in</w:t>
      </w:r>
      <w:r>
        <w:t xml:space="preserve"> </w:t>
      </w:r>
      <w:r>
        <w:rPr>
          <w:bCs/>
          <w:b/>
        </w:rPr>
        <w:t xml:space="preserve">Australia</w:t>
      </w:r>
      <w:r>
        <w:t xml:space="preserve">, particularly within the metropolitan region of</w:t>
      </w:r>
      <w:r>
        <w:t xml:space="preserve"> </w:t>
      </w:r>
      <w:r>
        <w:rPr>
          <w:bCs/>
          <w:b/>
        </w:rPr>
        <w:t xml:space="preserve">Brisbane</w:t>
      </w:r>
      <w:r>
        <w:t xml:space="preserve">.</w:t>
      </w:r>
    </w:p>
    <w:p>
      <w:pPr>
        <w:pStyle w:val="BodyText"/>
      </w:pPr>
      <w:r>
        <w:t xml:space="preserve">The distinction between translation (converting written text) and interpretation (converting spoken language) is fundamental to linguistics, yet both disciplines play pivotal roles in facilitating social cohesion. In the context of public service delivery, the absence of professional linguistic support can lead to severe consequences, including misdiagnosis in medical settings, miscarriages of justice in legal proceedings, and social isolation among migrant populations. This article explores how</w:t>
      </w:r>
      <w:r>
        <w:t xml:space="preserve"> </w:t>
      </w:r>
      <w:r>
        <w:rPr>
          <w:bCs/>
          <w:b/>
        </w:rPr>
        <w:t xml:space="preserve">Translator</w:t>
      </w:r>
      <w:r>
        <w:t xml:space="preserve"> </w:t>
      </w:r>
      <w:r>
        <w:t xml:space="preserve">and interpreter services function as essential infrastructure for inclusive governance in</w:t>
      </w:r>
      <w:r>
        <w:t xml:space="preserve"> </w:t>
      </w:r>
      <w:r>
        <w:rPr>
          <w:bCs/>
          <w:b/>
        </w:rPr>
        <w:t xml:space="preserve">Brisbane</w:t>
      </w:r>
      <w:r>
        <w:t xml:space="preserve">.</w:t>
      </w:r>
    </w:p>
    <w:bookmarkEnd w:id="21"/>
    <w:bookmarkStart w:id="22" w:name="the-linguistic-landscape-of-brisbane"/>
    <w:p>
      <w:pPr>
        <w:pStyle w:val="Heading2"/>
      </w:pPr>
      <w:r>
        <w:t xml:space="preserve">2. The Linguistic Landscape of Brisbane</w:t>
      </w:r>
    </w:p>
    <w:p>
      <w:pPr>
        <w:pStyle w:val="FirstParagraph"/>
      </w:pPr>
      <w:r>
        <w:rPr>
          <w:bCs/>
          <w:b/>
        </w:rPr>
        <w:t xml:space="preserve">Brisbane</w:t>
      </w:r>
      <w:r>
        <w:t xml:space="preserve">, the capital city of Queensland, hosts a significant population of residents from diverse linguistic backgrounds. According to recent Australian Bureau of Statistics (ABS) data, a substantial percentage of Brisbane residents speak a language other than English at home. While English remains the dominant language for commerce and government administration, effective communication in critical sectors requires multilingual capabilities.</w:t>
      </w:r>
    </w:p>
    <w:p>
      <w:pPr>
        <w:pStyle w:val="BodyText"/>
      </w:pPr>
      <w:r>
        <w:t xml:space="preserve">The city’s growth as an educational hub has attracted thousands of international students, many of whom require academic translation services for documentation and interpretation services for daily life navigation. Furthermore, Brisbane’s proximity to Southeast Asia has fostered strong trade links with countries such as China, India, Vietnam, and Indonesia. This economic integration necessitates robust business interpretation services that go beyond mere literal translation to include nuanced cultural mediation.</w:t>
      </w:r>
    </w:p>
    <w:bookmarkEnd w:id="22"/>
    <w:bookmarkStart w:id="23" w:name="institutional-frameworks-in-australia"/>
    <w:p>
      <w:pPr>
        <w:pStyle w:val="Heading2"/>
      </w:pPr>
      <w:r>
        <w:t xml:space="preserve">3. Institutional Frameworks in Australia</w:t>
      </w:r>
    </w:p>
    <w:p>
      <w:pPr>
        <w:pStyle w:val="FirstParagraph"/>
      </w:pPr>
      <w:r>
        <w:t xml:space="preserve">In</w:t>
      </w:r>
      <w:r>
        <w:t xml:space="preserve"> </w:t>
      </w:r>
      <w:r>
        <w:rPr>
          <w:bCs/>
          <w:b/>
        </w:rPr>
        <w:t xml:space="preserve">Australia</w:t>
      </w:r>
      <w:r>
        <w:t xml:space="preserve">, the provision of interpreting services is largely governed by national guidelines, such as the National Guidelines for Working with Interpreters in Health and Community Services. However, implementation varies across states and local councils. In Queensland, and specifically within</w:t>
      </w:r>
      <w:r>
        <w:t xml:space="preserve"> </w:t>
      </w:r>
      <w:r>
        <w:rPr>
          <w:bCs/>
          <w:b/>
        </w:rPr>
        <w:t xml:space="preserve">Brisbane</w:t>
      </w:r>
      <w:r>
        <w:t xml:space="preserve">, local health services operate under strict protocols regarding the use of interpreters.</w:t>
      </w:r>
    </w:p>
    <w:p>
      <w:pPr>
        <w:pStyle w:val="BodyText"/>
      </w:pPr>
      <w:r>
        <w:t xml:space="preserve">The reliance on family members or unqualified bilingual staff for interpretation is increasingly being phased out due to the risks associated with inaccuracies, confidentiality breaches, and role confusion. Professional</w:t>
      </w:r>
      <w:r>
        <w:t xml:space="preserve"> </w:t>
      </w:r>
      <w:r>
        <w:rPr>
          <w:bCs/>
          <w:b/>
        </w:rPr>
        <w:t xml:space="preserve">translator</w:t>
      </w:r>
      <w:r>
        <w:t xml:space="preserve"> </w:t>
      </w:r>
      <w:r>
        <w:t xml:space="preserve">and interpreter services provided by accredited professionals—those certified by organizations such as NAATI (National Accreditation Authority for Translators and Interpreters)—are now considered the gold standard in Brisbane’s public hospitals and legal aid clinics.</w:t>
      </w:r>
    </w:p>
    <w:bookmarkEnd w:id="23"/>
    <w:bookmarkStart w:id="27" w:name="challenges-in-service-delivery"/>
    <w:p>
      <w:pPr>
        <w:pStyle w:val="Heading2"/>
      </w:pPr>
      <w:r>
        <w:t xml:space="preserve">4. Challenges in Service Delivery</w:t>
      </w:r>
    </w:p>
    <w:bookmarkStart w:id="24" w:name="resource-allocation-and-funding"/>
    <w:p>
      <w:pPr>
        <w:pStyle w:val="Heading3"/>
      </w:pPr>
      <w:r>
        <w:t xml:space="preserve">4.1 Resource Allocation and Funding</w:t>
      </w:r>
    </w:p>
    <w:p>
      <w:pPr>
        <w:pStyle w:val="FirstParagraph"/>
      </w:pPr>
      <w:r>
        <w:t xml:space="preserve">A primary challenge facing the implementation of comprehensive language services in</w:t>
      </w:r>
      <w:r>
        <w:t xml:space="preserve"> </w:t>
      </w:r>
      <w:r>
        <w:rPr>
          <w:bCs/>
          <w:b/>
        </w:rPr>
        <w:t xml:space="preserve">Brisbane</w:t>
      </w:r>
      <w:r>
        <w:t xml:space="preserve"> </w:t>
      </w:r>
      <w:r>
        <w:t xml:space="preserve">is funding sustainability. Government contracts for interpreter hours are often capped, leading to shortages during peak times or for less commonly taught languages (LCTLs). This scarcity disproportionately affects refugees and recent migrants who may speak languages such as Dari, Mandarin, or Arabic dialects that are not fully covered by standard service contracts.</w:t>
      </w:r>
    </w:p>
    <w:bookmarkEnd w:id="24"/>
    <w:bookmarkStart w:id="25" w:name="cultural-competency-and-ethics"/>
    <w:p>
      <w:pPr>
        <w:pStyle w:val="Heading3"/>
      </w:pPr>
      <w:r>
        <w:t xml:space="preserve">4.2 Cultural Competency and Ethics</w:t>
      </w:r>
    </w:p>
    <w:p>
      <w:pPr>
        <w:pStyle w:val="FirstParagraph"/>
      </w:pPr>
      <w:r>
        <w:t xml:space="preserve">Beyond linguistic proficiency, interpreters in</w:t>
      </w:r>
      <w:r>
        <w:t xml:space="preserve"> </w:t>
      </w:r>
      <w:r>
        <w:rPr>
          <w:bCs/>
          <w:b/>
        </w:rPr>
        <w:t xml:space="preserve">Australia</w:t>
      </w:r>
      <w:r>
        <w:t xml:space="preserve">, including those serving the Brisbane community, must possess high levels of cultural competency. They often act as cultural brokers, explaining medical procedures or legal rights that may not have direct equivalents in the source culture. Training programs for linguists in Brisbane’s universities are increasingly incorporating ethics and intercultural communication modules to address these complexities.</w:t>
      </w:r>
    </w:p>
    <w:bookmarkEnd w:id="25"/>
    <w:bookmarkStart w:id="26" w:name="technological-disruption"/>
    <w:p>
      <w:pPr>
        <w:pStyle w:val="Heading3"/>
      </w:pPr>
      <w:r>
        <w:t xml:space="preserve">4.3 Technological Disruption</w:t>
      </w:r>
    </w:p>
    <w:p>
      <w:pPr>
        <w:pStyle w:val="FirstParagraph"/>
      </w:pPr>
      <w:r>
        <w:t xml:space="preserve">The rise of Automated Machine Translation (AMT) and Over-the-Phone Interpreting (OPI) services presents both opportunities and threats. While OPI offers immediate access to interpreters for minor inquiries, it is insufficient for complex medical or legal consultations requiring nuanced non-verbal cues. In</w:t>
      </w:r>
      <w:r>
        <w:t xml:space="preserve"> </w:t>
      </w:r>
      <w:r>
        <w:rPr>
          <w:bCs/>
          <w:b/>
        </w:rPr>
        <w:t xml:space="preserve">Brisbane</w:t>
      </w:r>
      <w:r>
        <w:t xml:space="preserve">, there is an ongoing debate regarding the balance between cost-efficiency driven by technology and the quality assurance provided by human-in-the-loop professional services.</w:t>
      </w:r>
    </w:p>
    <w:bookmarkEnd w:id="26"/>
    <w:bookmarkEnd w:id="27"/>
    <w:bookmarkStart w:id="28" w:name="case-studies-in-brisbane-public-services"/>
    <w:p>
      <w:pPr>
        <w:pStyle w:val="Heading2"/>
      </w:pPr>
      <w:r>
        <w:t xml:space="preserve">5. Case Studies in Brisbane Public Services</w:t>
      </w:r>
    </w:p>
    <w:p>
      <w:pPr>
        <w:pStyle w:val="FirstParagraph"/>
      </w:pPr>
      <w:r>
        <w:t xml:space="preserve">To illustrate the impact of professional language services, we examine two sectors in</w:t>
      </w:r>
      <w:r>
        <w:t xml:space="preserve"> </w:t>
      </w:r>
      <w:r>
        <w:rPr>
          <w:bCs/>
          <w:b/>
        </w:rPr>
        <w:t xml:space="preserve">Brisbane</w:t>
      </w:r>
      <w:r>
        <w:t xml:space="preserve">: Healthcare and Legal Aid.</w:t>
      </w:r>
    </w:p>
    <w:p>
      <w:pPr>
        <w:pStyle w:val="BodyText"/>
      </w:pPr>
      <w:r>
        <w:rPr>
          <w:bCs/>
          <w:b/>
        </w:rPr>
        <w:t xml:space="preserve">In Healthcare:</w:t>
      </w:r>
      <w:r>
        <w:br/>
      </w:r>
      <w:r>
        <w:t xml:space="preserve">A retrospective analysis of patient outcomes at Royal Brisbane and Women’s Hospital (RBWH) indicates a correlation between the use of accredited interpreters and reduced readmission rates for NESB patients. When professional translators are involved in consent forms, comprehension errors drop significantly. Conversely, instances where family members interpreted have led to documented cases of critical information omission regarding medication dosages.</w:t>
      </w:r>
    </w:p>
    <w:p>
      <w:pPr>
        <w:pStyle w:val="BodyText"/>
      </w:pPr>
      <w:r>
        <w:rPr>
          <w:bCs/>
          <w:b/>
        </w:rPr>
        <w:t xml:space="preserve">In Legal Contexts:</w:t>
      </w:r>
      <w:r>
        <w:br/>
      </w:r>
      <w:r>
        <w:t xml:space="preserve">The Queensland legal system mandates the provision of interpreters for non-English speakers during police interviews and court hearings. Recent reviews suggest that while compliance is high, delays in scheduling qualified interpreters can prolong pre-trial detention periods, raising human rights concerns. This highlights the need for a more streamlined booking system within Brisbane’s judiciary infrastructure.</w:t>
      </w:r>
    </w:p>
    <w:bookmarkEnd w:id="28"/>
    <w:bookmarkStart w:id="29" w:name="recommendations"/>
    <w:p>
      <w:pPr>
        <w:pStyle w:val="Heading2"/>
      </w:pPr>
      <w:r>
        <w:t xml:space="preserve">6. Recommendations</w:t>
      </w:r>
    </w:p>
    <w:p>
      <w:pPr>
        <w:pStyle w:val="FirstParagraph"/>
      </w:pPr>
      <w:r>
        <w:t xml:space="preserve">Based on the analysis of current trends in</w:t>
      </w:r>
      <w:r>
        <w:t xml:space="preserve"> </w:t>
      </w:r>
      <w:r>
        <w:rPr>
          <w:bCs/>
          <w:b/>
        </w:rPr>
        <w:t xml:space="preserve">Australia</w:t>
      </w:r>
      <w:r>
        <w:t xml:space="preserve">, and specifically the operational realities of</w:t>
      </w:r>
      <w:r>
        <w:t xml:space="preserve"> </w:t>
      </w:r>
      <w:r>
        <w:rPr>
          <w:bCs/>
          <w:b/>
        </w:rPr>
        <w:t xml:space="preserve">Brisbane</w:t>
      </w:r>
      <w:r>
        <w:t xml:space="preserve">, this article proposes several recommendations:</w:t>
      </w:r>
    </w:p>
    <w:p>
      <w:pPr>
        <w:numPr>
          <w:ilvl w:val="0"/>
          <w:numId w:val="1001"/>
        </w:numPr>
        <w:pStyle w:val="Compact"/>
      </w:pPr>
      <w:r>
        <w:rPr>
          <w:bCs/>
          <w:b/>
        </w:rPr>
        <w:t xml:space="preserve">Expanded Funding Models:</w:t>
      </w:r>
      <w:r>
        <w:t xml:space="preserve">The Queensland government should consider increasing subsidies for LCTL interpretation services to ensure equitable access for all linguistic groups residing in Brisbane.</w:t>
      </w:r>
    </w:p>
    <w:p>
      <w:pPr>
        <w:numPr>
          <w:ilvl w:val="0"/>
          <w:numId w:val="1001"/>
        </w:numPr>
        <w:pStyle w:val="Compact"/>
      </w:pPr>
      <w:r>
        <w:rPr>
          <w:bCs/>
          <w:b/>
        </w:rPr>
        <w:t xml:space="preserve">Tech-Human Hybrid Solutions:</w:t>
      </w:r>
      <w:r>
        <w:t xml:space="preserve">Institutions in Brisbane should adopt hybrid models where technology handles routine inquiries, while professional human interpreters are reserved for high-stakes interactions.</w:t>
      </w:r>
    </w:p>
    <w:p>
      <w:pPr>
        <w:numPr>
          <w:ilvl w:val="0"/>
          <w:numId w:val="1001"/>
        </w:numPr>
        <w:pStyle w:val="Compact"/>
      </w:pPr>
      <w:r>
        <w:rPr>
          <w:bCs/>
          <w:b/>
        </w:rPr>
        <w:t xml:space="preserve">Rural-Urban Disparity Mitigation:</w:t>
      </w:r>
      <w:r>
        <w:t xml:space="preserve">Special attention must be paid to bridging the gap between Brisbane and rural Queensland, ensuring that remote communities have access to tele-interpretation services of equal quality.</w:t>
      </w:r>
    </w:p>
    <w:bookmarkEnd w:id="29"/>
    <w:bookmarkStart w:id="30" w:name="conclusion"/>
    <w:p>
      <w:pPr>
        <w:pStyle w:val="Heading2"/>
      </w:pPr>
      <w:r>
        <w:t xml:space="preserve">7. Conclusion</w:t>
      </w:r>
    </w:p>
    <w:p>
      <w:pPr>
        <w:pStyle w:val="FirstParagraph"/>
      </w:pPr>
      <w:r>
        <w:t xml:space="preserve">The integration of professional</w:t>
      </w:r>
      <w:r>
        <w:t xml:space="preserve"> </w:t>
      </w:r>
      <w:r>
        <w:rPr>
          <w:bCs/>
          <w:b/>
        </w:rPr>
        <w:t xml:space="preserve">translator</w:t>
      </w:r>
      <w:r>
        <w:t xml:space="preserve"> </w:t>
      </w:r>
      <w:r>
        <w:t xml:space="preserve">and interpreter services is not merely a logistical necessity but a moral imperative for a multicultural society. In the dynamic environment of</w:t>
      </w:r>
      <w:r>
        <w:t xml:space="preserve"> </w:t>
      </w:r>
      <w:r>
        <w:rPr>
          <w:bCs/>
          <w:b/>
        </w:rPr>
        <w:t xml:space="preserve">Brisbane, Australia</w:t>
      </w:r>
      <w:r>
        <w:t xml:space="preserve">, these services act as the bridge connecting diverse communities to essential rights and opportunities. As globalization continues to reshape our cities, investment in linguistic infrastructure will determine the inclusivity and effectiveness of public services. Future research should focus on longitudinal studies measuring the economic impact of reduced errors due to professional interpretation in Brisbane’s healthcare sector.</w:t>
      </w:r>
    </w:p>
    <w:bookmarkEnd w:id="30"/>
    <w:bookmarkStart w:id="31" w:name="references"/>
    <w:p>
      <w:pPr>
        <w:pStyle w:val="Heading2"/>
      </w:pPr>
      <w:r>
        <w:t xml:space="preserve">References</w:t>
      </w:r>
    </w:p>
    <w:p>
      <w:pPr>
        <w:pStyle w:val="FirstParagraph"/>
      </w:pPr>
      <w:r>
        <w:t xml:space="preserve">National Accreditation Authority for Translators and Interpreters (NAATI). (2023). *Professional Standards and Code of Ethics*. Melbourne: NAATI.</w:t>
      </w:r>
    </w:p>
    <w:p>
      <w:pPr>
        <w:pStyle w:val="BodyText"/>
      </w:pPr>
      <w:r>
        <w:t xml:space="preserve">Australian Bureau of Statistics. (2021). *Census of Population and Housing: Reflecting Australia – Stories from the Census*. Canberra: ABS.</w:t>
      </w:r>
    </w:p>
    <w:p>
      <w:pPr>
        <w:pStyle w:val="BodyText"/>
      </w:pPr>
      <w:r>
        <w:t xml:space="preserve">Department of Health and Aged Care. (2019). *National Guidelines for Working with Interpreters in Health and Community Services*. Canberra: Commonwealth of Australia.</w:t>
      </w:r>
    </w:p>
    <w:p>
      <w:pPr>
        <w:pStyle w:val="BodyText"/>
      </w:pPr>
      <w:r>
        <w:t xml:space="preserve">Brisbane City Council. (2022). *Multicultural Brisbane: Strategic Plan 2030*. Brisbane: BCC.</w:t>
      </w:r>
    </w:p>
    <w:p>
      <w:pPr>
        <w:pStyle w:val="BodyText"/>
      </w:pPr>
      <w:r>
        <w:t xml:space="preserve">Sawhney, N. (2018). "Language Services in Urban Governance." *Journal of International Migration and Integration*, 19(3),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and Interpreter Services in Multicultural Brisbane: A Qualitative Analysis</dc:title>
  <dc:creator/>
  <dc:language>en</dc:language>
  <cp:keywords/>
  <dcterms:created xsi:type="dcterms:W3CDTF">2026-07-29T07:40:03Z</dcterms:created>
  <dcterms:modified xsi:type="dcterms:W3CDTF">2026-07-29T07:40:03Z</dcterms:modified>
</cp:coreProperties>
</file>

<file path=docProps/custom.xml><?xml version="1.0" encoding="utf-8"?>
<Properties xmlns="http://schemas.openxmlformats.org/officeDocument/2006/custom-properties" xmlns:vt="http://schemas.openxmlformats.org/officeDocument/2006/docPropsVTypes"/>
</file>