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the</w:t>
      </w:r>
      <w:r>
        <w:t xml:space="preserve"> </w:t>
      </w:r>
      <w:r>
        <w:t xml:space="preserve">Multilingual</w:t>
      </w:r>
      <w:r>
        <w:t xml:space="preserve"> </w:t>
      </w:r>
      <w:r>
        <w:t xml:space="preserve">Context</w:t>
      </w:r>
      <w:r>
        <w:t xml:space="preserve"> </w:t>
      </w:r>
      <w:r>
        <w:t xml:space="preserve">of</w:t>
      </w:r>
      <w:r>
        <w:t xml:space="preserve"> </w:t>
      </w:r>
      <w:r>
        <w:t xml:space="preserve">Canada</w:t>
      </w:r>
      <w:r>
        <w:t xml:space="preserve"> </w:t>
      </w:r>
      <w:r>
        <w:t xml:space="preserve">Toronto</w:t>
      </w:r>
    </w:p>
    <w:bookmarkStart w:id="30" w:name="X0ee39fbd56fe8ed87dd8e5bab3ec692ec71903c"/>
    <w:p>
      <w:pPr>
        <w:pStyle w:val="Heading1"/>
      </w:pPr>
      <w:r>
        <w:t xml:space="preserve">The Role of the Translator Interpreter in the Multilingual Context of Canada Toronto</w:t>
      </w:r>
    </w:p>
    <w:p>
      <w:pPr>
        <w:pStyle w:val="FirstParagraph"/>
      </w:pPr>
      <w:r>
        <w:rPr>
          <w:bCs/>
          <w:b/>
        </w:rPr>
        <w:t xml:space="preserve">A Journal Article on Linguistic Mediation, Professional Standards, and Cultural Competency in a Global Metropolis</w:t>
      </w:r>
    </w:p>
    <w:p>
      <w:pPr>
        <w:pStyle w:val="BodyText"/>
      </w:pPr>
      <w:r>
        <w:rPr>
          <w:bCs/>
          <w:b/>
        </w:rPr>
        <w:t xml:space="preserve">Abstract:</w:t>
      </w:r>
      <w:r>
        <w:t xml:space="preserve"> </w:t>
      </w:r>
      <w:r>
        <w:t xml:space="preserve">This article examines the critical role of the translator interpreter within the specific socio-linguistic framework of Canada Toronto. As one of the most diverse cities globally, Toronto presents unique challenges and opportunities for linguistic professionals. The study explores how bilingualism, professional accreditation, and cultural competency intersect to serve a population comprising over 200 distinct languages. It argues that the translator interpreter is not merely a conduit of words but a vital cultural mediator essential for social cohesion, legal equity, and healthcare access in this Canadian context.</w:t>
      </w:r>
    </w:p>
    <w:bookmarkStart w:id="20" w:name="introduction"/>
    <w:p>
      <w:pPr>
        <w:pStyle w:val="Heading2"/>
      </w:pPr>
      <w:r>
        <w:t xml:space="preserve">1. Introduction</w:t>
      </w:r>
    </w:p>
    <w:p>
      <w:pPr>
        <w:pStyle w:val="FirstParagraph"/>
      </w:pPr>
      <w:r>
        <w:t xml:space="preserve">In the realm of global urbanization few cities exemplify multiculturalism as vividly as Canada Toronto. Often cited as one of the most diverse cities on Earth, Toronto serves as a primary hub for immigration, international business, and diplomatic relations within Canada. This demographic reality creates an urgent and continuous demand for qualified language professionals. The translator interpreter acts as the linchpin in this ecosystem facilitating communication across linguistic barriers that would otherwise impede social integration and economic participation.</w:t>
      </w:r>
    </w:p>
    <w:p>
      <w:pPr>
        <w:pStyle w:val="BodyText"/>
      </w:pPr>
      <w:r>
        <w:t xml:space="preserve">The distinction between translation (written text) and interpreting (spoken or signed language) is fundamental to professional practice yet both roles are increasingly intertwined in their impact on public service delivery. In Canada Toronto the presence of official languages English and French alongside a vast array of heritage languages necessitates a robust framework for linguistic mediation. This article analyzes the operational, ethical, and practical dimensions of being a translator interpreter in this specific geographic and political context.</w:t>
      </w:r>
    </w:p>
    <w:bookmarkEnd w:id="20"/>
    <w:bookmarkStart w:id="21" w:name="X05ad05159fe4d8e2bb0abe1285f6e872919e22c"/>
    <w:p>
      <w:pPr>
        <w:pStyle w:val="Heading2"/>
      </w:pPr>
      <w:r>
        <w:t xml:space="preserve">2. The Linguistic Landscape of Canada Toronto</w:t>
      </w:r>
    </w:p>
    <w:p>
      <w:pPr>
        <w:pStyle w:val="FirstParagraph"/>
      </w:pPr>
      <w:r>
        <w:t xml:space="preserve">To understand the necessity of the translator interpreter one must first appreciate the linguistic complexity of Canada Toronto. While English is predominant, French holds official status federally and provincially in certain contexts. However, the city’s true linguistic diversity lies in its non-official languages. Census data consistently reveals that a significant portion of residents speak languages such as Mandarin, Cantonese, Punjabi Spanish Arabic Portuguese and Tagalog at home.</w:t>
      </w:r>
    </w:p>
    <w:p>
      <w:pPr>
        <w:pStyle w:val="BodyText"/>
      </w:pPr>
      <w:r>
        <w:t xml:space="preserve">This diversity is not merely statistical; it permeates daily life from hospital waiting rooms to courtrooms and school board meetings. The government of Canada has enacted legislation such as the</w:t>
      </w:r>
      <w:r>
        <w:t xml:space="preserve"> </w:t>
      </w:r>
      <w:r>
        <w:rPr>
          <w:iCs/>
          <w:i/>
        </w:rPr>
        <w:t xml:space="preserve">Canadian Charter of Rights and Freedoms</w:t>
      </w:r>
      <w:r>
        <w:t xml:space="preserve"> </w:t>
      </w:r>
      <w:r>
        <w:t xml:space="preserve">which implies certain rights to services in both official languages, but practical access for non-official language speakers often relies heavily on professional interpreting services. In Canada Toronto this reliance is magnified by the density of immigrant populations who may be proficient in English or French but lack the specific technical vocabulary required for legal medical or administrative proceedings.</w:t>
      </w:r>
    </w:p>
    <w:bookmarkEnd w:id="21"/>
    <w:bookmarkStart w:id="24" w:name="professional-standards-and-accreditation"/>
    <w:p>
      <w:pPr>
        <w:pStyle w:val="Heading2"/>
      </w:pPr>
      <w:r>
        <w:t xml:space="preserve">3. Professional Standards and Accreditation</w:t>
      </w:r>
    </w:p>
    <w:p>
      <w:pPr>
        <w:pStyle w:val="FirstParagraph"/>
      </w:pPr>
      <w:r>
        <w:t xml:space="preserve">The profession of translator interpreter is undergoing a significant shift towards standardization and accreditation. In Canada Toronto professional bodies such as the</w:t>
      </w:r>
      <w:r>
        <w:t xml:space="preserve"> </w:t>
      </w:r>
      <w:r>
        <w:rPr>
          <w:iCs/>
          <w:i/>
        </w:rPr>
        <w:t xml:space="preserve">Certified Court Interpreters Association of Ontario (CCIAO)</w:t>
      </w:r>
      <w:r>
        <w:t xml:space="preserve"> </w:t>
      </w:r>
      <w:r>
        <w:t xml:space="preserve">and the</w:t>
      </w:r>
      <w:r>
        <w:t xml:space="preserve"> </w:t>
      </w:r>
      <w:r>
        <w:rPr>
          <w:iCs/>
          <w:i/>
        </w:rPr>
        <w:t xml:space="preserve">Translators Terminologists and Interpreters Council of Ontario (TTICO)</w:t>
      </w:r>
      <w:r>
        <w:t xml:space="preserve"> </w:t>
      </w:r>
      <w:r>
        <w:t xml:space="preserve">play pivotal roles in setting competency benchmarks.</w:t>
      </w:r>
    </w:p>
    <w:bookmarkStart w:id="22" w:name="legal-implications"/>
    <w:p>
      <w:pPr>
        <w:pStyle w:val="Heading3"/>
      </w:pPr>
      <w:r>
        <w:t xml:space="preserve">3.1 Legal Implications</w:t>
      </w:r>
    </w:p>
    <w:p>
      <w:pPr>
        <w:pStyle w:val="FirstParagraph"/>
      </w:pPr>
      <w:r>
        <w:t xml:space="preserve">In legal settings the stakes are exceptionally high. A misinterpreted testimony or a mistranslated document can result in miscarriages of justice. Therefore, court interpreters in Canada Toronto must adhere to strict codes of ethics including impartiality confidentiality and accuracy. The role extends beyond linguistic substitution; it requires an understanding of legal terminology that may differ significantly between jurisdictions, particularly when dealing with clients from countries with different legal systems.</w:t>
      </w:r>
    </w:p>
    <w:bookmarkEnd w:id="22"/>
    <w:bookmarkStart w:id="23" w:name="medical-and-healthcare-contexts"/>
    <w:p>
      <w:pPr>
        <w:pStyle w:val="Heading3"/>
      </w:pPr>
      <w:r>
        <w:t xml:space="preserve">3.2 Medical and Healthcare Contexts</w:t>
      </w:r>
    </w:p>
    <w:p>
      <w:pPr>
        <w:pStyle w:val="FirstParagraph"/>
      </w:pPr>
      <w:r>
        <w:t xml:space="preserve">In healthcare the translator interpreter is often the difference between adequate care and medical error. Studies have shown that patients who receive professional interpreting services experience higher satisfaction rates better understanding of diagnoses and improved health outcomes compared to those relying on ad-hoc interpreters such as family members or untrained bilingual staff. In Canada Toronto hospitals serving diverse communities prioritize hiring certified medical interpreters to mitigate liability and ensure patient safety.</w:t>
      </w:r>
    </w:p>
    <w:bookmarkEnd w:id="23"/>
    <w:bookmarkEnd w:id="24"/>
    <w:bookmarkStart w:id="25" w:name="cultural-competency-as-a-core-competency"/>
    <w:p>
      <w:pPr>
        <w:pStyle w:val="Heading2"/>
      </w:pPr>
      <w:r>
        <w:t xml:space="preserve">4. Cultural Competency as a Core Competency</w:t>
      </w:r>
    </w:p>
    <w:p>
      <w:pPr>
        <w:pStyle w:val="FirstParagraph"/>
      </w:pPr>
      <w:r>
        <w:t xml:space="preserve">Linguistic proficiency alone is insufficient for effective interpreting in Canada Toronto. The translator interpreter must possess deep cultural competency. This involves understanding not only the language but also the cultural norms idioms non-verbal cues and socio-political contexts of both the source and target cultures.</w:t>
      </w:r>
    </w:p>
    <w:p>
      <w:pPr>
        <w:pStyle w:val="BodyText"/>
      </w:pPr>
      <w:r>
        <w:t xml:space="preserve">For instance idiomatic expressions common in English may have no direct equivalent in Punjabi or Somali, requiring creative yet accurate mediation strategies. Furthermore cultural sensitivity is crucial when discussing taboo subjects or navigating hierarchical social structures that may influence how information is received and processed. The translator interpreter serves as a cultural broker helping parties navigate these nuances to foster mutual understanding.</w:t>
      </w:r>
    </w:p>
    <w:bookmarkEnd w:id="25"/>
    <w:bookmarkStart w:id="26" w:name="challenges-in-the-profession"/>
    <w:p>
      <w:pPr>
        <w:pStyle w:val="Heading2"/>
      </w:pPr>
      <w:r>
        <w:t xml:space="preserve">5. Challenges in the Profession</w:t>
      </w:r>
    </w:p>
    <w:p>
      <w:pPr>
        <w:pStyle w:val="FirstParagraph"/>
      </w:pPr>
      <w:r>
        <w:t xml:space="preserve">Despite the clear need for their services translator interpreters in Canada Toronto face numerous challenges including burnout high stress levels and relatively low compensation compared to other healthcare or legal professionals. The emotional toll of interpreting traumatic testimonies in refugee hearings or critical medical diagnoses can be significant.</w:t>
      </w:r>
    </w:p>
    <w:p>
      <w:pPr>
        <w:pStyle w:val="BodyText"/>
      </w:pPr>
      <w:r>
        <w:t xml:space="preserve">Additionally there is a persistent shortage of interpreters for "less commonly taught languages" (LCTLs). While services are readily available for major world languages demand often outstrips supply for rarer dialects. This gap forces institutions to rely on tele-interpreting services which while convenient may lack the nuance and rapport-building potential of in-person interpretation.</w:t>
      </w:r>
    </w:p>
    <w:bookmarkEnd w:id="26"/>
    <w:bookmarkStart w:id="27" w:name="the-impact-of-technology"/>
    <w:p>
      <w:pPr>
        <w:pStyle w:val="Heading2"/>
      </w:pPr>
      <w:r>
        <w:t xml:space="preserve">6. The Impact of Technology</w:t>
      </w:r>
    </w:p>
    <w:p>
      <w:pPr>
        <w:pStyle w:val="FirstParagraph"/>
      </w:pPr>
      <w:r>
        <w:t xml:space="preserve">The digital age has introduced new tools for the translator interpreter including computer-assisted translation (CAT) tools and remote video interpreting platforms. In Canada Toronto these technologies have expanded access to services particularly in rural areas surrounding the city or during emergency situations where immediate in-person presence is not possible.</w:t>
      </w:r>
    </w:p>
    <w:p>
      <w:pPr>
        <w:pStyle w:val="BodyText"/>
      </w:pPr>
      <w:r>
        <w:t xml:space="preserve">However technology also raises concerns regarding data privacy accuracy and the potential dehumanization of interaction. While CAT tools enhance efficiency for written translation human judgment remains irreplaceable for interpreting especially in high-stakes environments. The hybrid model of combining technological aids with professional human expertise represents the future trajectory for language service provision in this region.</w:t>
      </w:r>
    </w:p>
    <w:bookmarkEnd w:id="27"/>
    <w:bookmarkStart w:id="28" w:name="conclusion"/>
    <w:p>
      <w:pPr>
        <w:pStyle w:val="Heading2"/>
      </w:pPr>
      <w:r>
        <w:t xml:space="preserve">7. Conclusion</w:t>
      </w:r>
    </w:p>
    <w:p>
      <w:pPr>
        <w:pStyle w:val="FirstParagraph"/>
      </w:pPr>
      <w:r>
        <w:t xml:space="preserve">The translator interpreter occupies a pivotal position in the social infrastructure of Canada Toronto. As a city defined by its diversity these professionals are essential agents of inclusion equity and justice. Their work ensures that linguistic diversity is not viewed as a barrier but as an integral part of the community’s fabric.</w:t>
      </w:r>
    </w:p>
    <w:p>
      <w:pPr>
        <w:pStyle w:val="BodyText"/>
      </w:pPr>
      <w:r>
        <w:t xml:space="preserve">Future policy initiatives in Canada should focus on increasing funding for professional interpreter training improving wage standards to retain talent and expanding access to accredited services for less commonly taught languages. By supporting the translator interpreter profession Canada Toronto can reinforce its commitment to multiculturalism ensuring that all residents regardless of language proficiency have equal access to rights opportunities and essential services.</w:t>
      </w:r>
    </w:p>
    <w:bookmarkEnd w:id="28"/>
    <w:bookmarkStart w:id="29" w:name="references"/>
    <w:p>
      <w:pPr>
        <w:pStyle w:val="Heading2"/>
      </w:pPr>
      <w:r>
        <w:t xml:space="preserve">References</w:t>
      </w:r>
    </w:p>
    <w:p>
      <w:pPr>
        <w:pStyle w:val="FirstParagraph"/>
      </w:pPr>
      <w:r>
        <w:t xml:space="preserve">- Canadian Charter of Rights and Freedoms. (1982). Schedule B to the Canada Act 1982 (UK), 1982 c. 11.</w:t>
      </w:r>
    </w:p>
    <w:p>
      <w:pPr>
        <w:pStyle w:val="BodyText"/>
      </w:pPr>
      <w:r>
        <w:t xml:space="preserve">- Fraser Institute. (2005). The English-French Linguistic Divide in Canada: A Survey of Canadian Public Opinion on Language Issues.</w:t>
      </w:r>
    </w:p>
    <w:p>
      <w:pPr>
        <w:pStyle w:val="BodyText"/>
      </w:pPr>
      <w:r>
        <w:t xml:space="preserve">- Jacobsen M.A. &amp; Sweeney C.E.D., Translators and interpreters as mediators between cultures.</w:t>
      </w:r>
    </w:p>
    <w:p>
      <w:pPr>
        <w:pStyle w:val="BodyText"/>
      </w:pPr>
      <w:r>
        <w:t xml:space="preserve">- Statistics Canada. (2021). Census Profile 2021: Toronto C [Census subdivision], Ontario.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the Multilingual Context of Canada Toronto</dc:title>
  <dc:creator/>
  <dc:language>en</dc:language>
  <cp:keywords/>
  <dcterms:created xsi:type="dcterms:W3CDTF">2026-07-29T17:27:20Z</dcterms:created>
  <dcterms:modified xsi:type="dcterms:W3CDTF">2026-07-29T17:27:20Z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