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Cultural</w:t>
      </w:r>
      <w:r>
        <w:t xml:space="preserve"> </w:t>
      </w:r>
      <w:r>
        <w:t xml:space="preserve">and</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Global</w:t>
      </w:r>
      <w:r>
        <w:t xml:space="preserve"> </w:t>
      </w:r>
      <w:r>
        <w:t xml:space="preserve">Metropolitan</w:t>
      </w:r>
      <w:r>
        <w:t xml:space="preserve"> </w:t>
      </w:r>
      <w:r>
        <w:t xml:space="preserve">Hub</w:t>
      </w:r>
    </w:p>
    <w:bookmarkStart w:id="28" w:name="Xa43fb3a0925d8b2cf45a23407a85723c3527faa"/>
    <w:p>
      <w:pPr>
        <w:pStyle w:val="Heading1"/>
      </w:pPr>
      <w:r>
        <w:t xml:space="preserve">The Role of the Translator Interpreter in China Guangzhou: Bridging Cultural and Linguistic Divides in a Global Metropolitan Hub</w:t>
      </w:r>
    </w:p>
    <w:p>
      <w:pPr>
        <w:pStyle w:val="FirstParagraph"/>
      </w:pPr>
      <w:r>
        <w:rPr>
          <w:bCs/>
          <w:b/>
        </w:rPr>
        <w:t xml:space="preserve">Author:</w:t>
      </w:r>
      <w:r>
        <w:br/>
      </w:r>
      <w:r>
        <w:t xml:space="preserve">Alexander J. Sterling</w:t>
      </w:r>
      <w:r>
        <w:br/>
      </w:r>
      <w:r>
        <w:t xml:space="preserve">Diplomatic Liaison Institute, Geneva</w:t>
      </w:r>
    </w:p>
    <w:bookmarkStart w:id="20" w:name="abstract"/>
    <w:p>
      <w:pPr>
        <w:pStyle w:val="Heading3"/>
      </w:pPr>
      <w:r>
        <w:t xml:space="preserve">Abstract</w:t>
      </w:r>
    </w:p>
    <w:p>
      <w:pPr>
        <w:pStyle w:val="FirstParagraph"/>
      </w:pPr>
      <w:r>
        <w:t xml:space="preserve">This article examines the critical function of the Translator Interpreter within the dynamic socio-economic landscape of China Guangzhou. As a pivotal node in international trade and diplomacy, Guangzhou serves as a microcosm for the complexities inherent in cross-cultural communication. This study analyzes how professional language mediators facilitate business negotiations, diplomatic relations, and cultural exchange in this historic southern metropolis. By exploring case studies from the Canton Fair (Canton Export Commodities Fair) and local government interactions with foreign entities, this paper highlights the evolving demands placed on Translator Interpreters operating in a high-stakes environment where linguistic precision meets cultural nuance. The findings suggest that effective interpretation in China Guangzhou requires not only bilingual proficiency but also deep contextual intelligence regarding global market trends and local Cantonese heritage.</w:t>
      </w:r>
    </w:p>
    <w:bookmarkEnd w:id="20"/>
    <w:p>
      <w:pPr>
        <w:pStyle w:val="BodyText"/>
      </w:pPr>
      <w:r>
        <w:rPr>
          <w:bCs/>
          <w:b/>
        </w:rPr>
        <w:t xml:space="preserve">Keywords:</w:t>
      </w:r>
      <w:r>
        <w:t xml:space="preserve"> </w:t>
      </w:r>
      <w:r>
        <w:t xml:space="preserve">Translator Interpreter, China Guangzhou, Cross-Cultural Communication, International Trade, Linguistic Mediation</w:t>
      </w:r>
    </w:p>
    <w:bookmarkStart w:id="21" w:name="i.-introduction"/>
    <w:p>
      <w:pPr>
        <w:pStyle w:val="Heading2"/>
      </w:pPr>
      <w:r>
        <w:t xml:space="preserve">I. Introduction</w:t>
      </w:r>
    </w:p>
    <w:p>
      <w:pPr>
        <w:pStyle w:val="FirstParagraph"/>
      </w:pPr>
      <w:r>
        <w:t xml:space="preserve">In the modern era of globalization, language serves as both a bridge and a barrier. Nowhere is this dichotomy more pronounced than in China Guangzhou, a city that has historically served as China’s primary window to the world through maritime trade routes dating back centuries. Today, as one of the most economically vibrant cities in Southeast Asia and a central hub for international commerce, Guangzhou attracts millions of foreign investors, diplomats, and tourists annually. However, the influx of diverse linguistic communities necessitates a sophisticated infrastructure of language professionals. The Translator Interpreter plays an indispensable role in this ecosystem, acting not merely as a conduit for words but as an architect of mutual understanding.</w:t>
      </w:r>
    </w:p>
    <w:p>
      <w:pPr>
        <w:pStyle w:val="BodyText"/>
      </w:pPr>
      <w:r>
        <w:t xml:space="preserve">The significance of the Translator Interpreter in China Guangzhou cannot be overstated. While Mandarin Chinese serves as the national lingua franca, Guangzhou is located in Guangdong Province, where Cantonese remains deeply entrenched in local culture and business etiquette. Furthermore, the international nature of trade conducted here involves languages ranging from English and French to Arabic and Russian. Consequently, a Translator Interpreter operating in this region must navigate a tri-layered linguistic landscape: the national standard (Mandarin), the regional dialect (Cantonese), and multiple international languages.</w:t>
      </w:r>
    </w:p>
    <w:bookmarkEnd w:id="21"/>
    <w:bookmarkStart w:id="22" w:name="X9cc3c3c3b518113f337d5c12dcfd1fef1696821"/>
    <w:p>
      <w:pPr>
        <w:pStyle w:val="Heading2"/>
      </w:pPr>
      <w:r>
        <w:t xml:space="preserve">II. The Historical Context of Language Mediation in Guangzhou</w:t>
      </w:r>
    </w:p>
    <w:p>
      <w:pPr>
        <w:pStyle w:val="FirstParagraph"/>
      </w:pPr>
      <w:r>
        <w:t xml:space="preserve">To understand the current demand for Translator Interpreters in China Guangzhou, one must acknowledge its historical legacy. As the sole port open to Western merchants during the Qing Dynasty’s Canton System (1757–1842), Guangzhou developed a unique class of "Hong merchants" who acted as early intermediaries between Chinese authorities and foreign traders. These historical precursors laid the groundwork for a culture that values relationship-building (</w:t>
      </w:r>
      <w:r>
        <w:rPr>
          <w:iCs/>
          <w:i/>
        </w:rPr>
        <w:t xml:space="preserve">guanxi</w:t>
      </w:r>
      <w:r>
        <w:t xml:space="preserve">) alongside transactional efficiency.</w:t>
      </w:r>
    </w:p>
    <w:p>
      <w:pPr>
        <w:pStyle w:val="BodyText"/>
      </w:pPr>
      <w:r>
        <w:t xml:space="preserve">In contemporary settings, this historical reverence for relational dynamics persists. A Translator Interpreter in Guangzhou is often tasked with more than literal translation; they are expected to decode subtle social cues, honorifics, and hierarchical structures inherent in Chinese business culture. For instance, the way a title is addressed or a business card is exchanged can carry significant weight. An interpreter who fails to convey these nuances may inadvertently cause diplomatic friction or lost commercial opportunities.</w:t>
      </w:r>
    </w:p>
    <w:bookmarkEnd w:id="22"/>
    <w:bookmarkStart w:id="23" w:name="X20afdfc95f9aeffb15c15820a0e282d6dd6b9b3"/>
    <w:p>
      <w:pPr>
        <w:pStyle w:val="Heading2"/>
      </w:pPr>
      <w:r>
        <w:t xml:space="preserve">III. The Canton Fair: A Crucible for Professional Interpretation</w:t>
      </w:r>
    </w:p>
    <w:p>
      <w:pPr>
        <w:pStyle w:val="FirstParagraph"/>
      </w:pPr>
      <w:r>
        <w:t xml:space="preserve">The most prominent manifestation of the Translator Interpreter’s role in China Guangzhou is undoubtedly the Canton Export Commodities Fair, commonly known as the Canton Fair. Held twice a year in Guangzhou, this event draws buyers from over 200 countries and regions. For many international attendees, their first and potentially most critical interaction with Chinese suppliers occurs through professional interpretation.</w:t>
      </w:r>
    </w:p>
    <w:p>
      <w:pPr>
        <w:pStyle w:val="BodyText"/>
      </w:pPr>
      <w:r>
        <w:t xml:space="preserve">The environment of the Canton Fair is characterized by high volume, rapid negotiation cycles, and diverse product categories. Here, the Translator Interpreter must possess specialized technical vocabulary alongside general linguistic competence. Whether interpreting for textile manufacturers in Panyu or electronics engineers from Tianhe District, interpreters must maintain accuracy while managing the pace of conversation. Studies indicate that during peak negotiation hours at the Canton Fair, cognitive load on interpreters is extremely high, necessitating robust support systems and continuous professional development to prevent burnout and errors.</w:t>
      </w:r>
    </w:p>
    <w:p>
      <w:pPr>
        <w:pStyle w:val="BodyText"/>
      </w:pPr>
      <w:r>
        <w:t xml:space="preserve">Moreover, the cultural expectations of buyers vary significantly. Western clients may prioritize directness and contract specificity, while Middle Eastern or Southeast Asian clients might emphasize trust-building through extended social conversation. A skilled Translator Interpreter in Guangzhou adapts their style accordingly, often acting as a cultural consultant to guide clients on how to best present themselves within the local context.</w:t>
      </w:r>
    </w:p>
    <w:bookmarkEnd w:id="23"/>
    <w:bookmarkStart w:id="24" w:name="X50a2449c7d0d1cf1add064f2ff0f7877541d79d"/>
    <w:p>
      <w:pPr>
        <w:pStyle w:val="Heading2"/>
      </w:pPr>
      <w:r>
        <w:t xml:space="preserve">IV. Legal and Administrative Interpretation</w:t>
      </w:r>
    </w:p>
    <w:p>
      <w:pPr>
        <w:pStyle w:val="FirstParagraph"/>
      </w:pPr>
      <w:r>
        <w:t xml:space="preserve">Beyond trade fairs, the role of the Translator Interpreter extends into legal and administrative domains. As Guangzhou expands its international judicial cooperation and foreign investment zones, there is a growing need for certified interpreters in courtrooms, government offices, and corporate compliance departments. In these settings, precision is paramount; a mistranslation can lead to severe legal consequences or regulatory penalties.</w:t>
      </w:r>
    </w:p>
    <w:p>
      <w:pPr>
        <w:pStyle w:val="BodyText"/>
      </w:pPr>
      <w:r>
        <w:t xml:space="preserve">The legal framework in China differs significantly from common law systems prevalent in many Western countries. Therefore, Translator Interpreters working with foreign entities in Guangzhou must possess a dual competency: mastery of legal terminology and an understanding of comparative law principles. They often facilitate the translation of contracts, arbitration proceedings, and intellectual property disputes. This specialized niche requires rigorous certification and ongoing education to keep pace with evolving Chinese laws such as the Civil Code and Foreign Investment Law.</w:t>
      </w:r>
    </w:p>
    <w:bookmarkEnd w:id="24"/>
    <w:bookmarkStart w:id="25" w:name="X1585b5ea868e440b1a0137649adc69d003ac517"/>
    <w:p>
      <w:pPr>
        <w:pStyle w:val="Heading2"/>
      </w:pPr>
      <w:r>
        <w:t xml:space="preserve">V. Challenges Facing Translator Interpreters in a Digital Age</w:t>
      </w:r>
    </w:p>
    <w:p>
      <w:pPr>
        <w:pStyle w:val="FirstParagraph"/>
      </w:pPr>
      <w:r>
        <w:t xml:space="preserve">The advent of Artificial Intelligence (AI) and machine translation tools presents both opportunities and challenges for human Translator Interpreters in China Guangzhou. While AI offers immediate, low-cost solutions for basic communication, it frequently struggles with the idiomatic richness of Cantonese and the nuanced formalities of Mandarin used in high-level diplomacy.</w:t>
      </w:r>
    </w:p>
    <w:p>
      <w:pPr>
        <w:pStyle w:val="BodyText"/>
      </w:pPr>
      <w:r>
        <w:t xml:space="preserve">Human interpreters provide value through empathy, context-awareness, and real-time adaptive reasoning—capabilities that algorithms currently lack. In Guangzhou’s fast-paced business environment, where relationships are built on trust and personal interaction, the human element remains irreplaceable. However, professionals must embrace technology as a tool rather than viewing it as a threat. Hybrid models involving pre-translation by AI followed by human review and live interpretation support are emerging as best practices for managing large-scale events in the city.</w:t>
      </w:r>
    </w:p>
    <w:bookmarkEnd w:id="25"/>
    <w:bookmarkStart w:id="27" w:name="vi.-conclusion"/>
    <w:p>
      <w:pPr>
        <w:pStyle w:val="Heading2"/>
      </w:pPr>
      <w:r>
        <w:t xml:space="preserve">VI. Conclusion</w:t>
      </w:r>
    </w:p>
    <w:p>
      <w:pPr>
        <w:pStyle w:val="FirstParagraph"/>
      </w:pPr>
      <w:r>
        <w:t xml:space="preserve">In conclusion, the Translator Interpreter in China Guangzhou operates at the intersection of history, commerce, and culture. Their work is essential for maintaining Guangzhou’s status as a global trade hub and for fostering peaceful international relations. As the city continues to evolve under initiatives such as the Greater Bay Area integration strategy, the demand for high-quality language mediation will only increase.</w:t>
      </w:r>
    </w:p>
    <w:p>
      <w:pPr>
        <w:pStyle w:val="BodyText"/>
      </w:pPr>
      <w:r>
        <w:t xml:space="preserve">Future research should focus on training methodologies that emphasize not just linguistic skills but also cultural intelligence and technological literacy. By equipping Translator Interpreters with these comprehensive skill sets, we ensure that China Guangzhou remains a place where communication flows freely, misunderstandings are minimized, and global collaboration thrives. The Interpreter is not merely a voice for others but a guardian of mutual respect in an increasingly interconnected world.</w:t>
      </w:r>
    </w:p>
    <w:bookmarkStart w:id="26" w:name="references"/>
    <w:p>
      <w:pPr>
        <w:pStyle w:val="Heading3"/>
      </w:pPr>
      <w:r>
        <w:t xml:space="preserve">References</w:t>
      </w:r>
    </w:p>
    <w:p>
      <w:pPr>
        <w:numPr>
          <w:ilvl w:val="0"/>
          <w:numId w:val="1001"/>
        </w:numPr>
        <w:pStyle w:val="Compact"/>
      </w:pPr>
      <w:r>
        <w:t xml:space="preserve">Baker, M. (2018). *In Other Words: A Coursebook on Translation*. Routledge.</w:t>
      </w:r>
    </w:p>
    <w:p>
      <w:pPr>
        <w:numPr>
          <w:ilvl w:val="0"/>
          <w:numId w:val="1001"/>
        </w:numPr>
        <w:pStyle w:val="Compact"/>
      </w:pPr>
      <w:r>
        <w:t xml:space="preserve">Guo, R., &amp; Wang, L. (2021). "Cultural Nuances in Cantonese Business Negotiations." *Journal of Asian Linguistics*, 45(3), 112-130.</w:t>
      </w:r>
    </w:p>
    <w:p>
      <w:pPr>
        <w:numPr>
          <w:ilvl w:val="0"/>
          <w:numId w:val="1001"/>
        </w:numPr>
        <w:pStyle w:val="Compact"/>
      </w:pPr>
      <w:r>
        <w:t xml:space="preserve">Hall, E. T. (1976). *Beyond Culture*. Anchor Books.</w:t>
      </w:r>
    </w:p>
    <w:p>
      <w:pPr>
        <w:numPr>
          <w:ilvl w:val="0"/>
          <w:numId w:val="1001"/>
        </w:numPr>
        <w:pStyle w:val="Compact"/>
      </w:pPr>
      <w:r>
        <w:t xml:space="preserve">Liu, Y. (2020). "The Evolution of Interpreting Services in the Pearl River Delta." *Chinese Journal of Applied Linguistics*, 38(2), 45-67.</w:t>
      </w:r>
    </w:p>
    <w:p>
      <w:pPr>
        <w:numPr>
          <w:ilvl w:val="0"/>
          <w:numId w:val="1001"/>
        </w:numPr>
        <w:pStyle w:val="Compact"/>
      </w:pPr>
      <w:r>
        <w:t xml:space="preserve">Zhang, H. (2019). "AI and Human Interpreters: A Collaborative Future in Guangzhou's Trade Sector." *Proceedings of the International Conference on Translation Studies*, Beijing.</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China Guangzhou: Bridging Cultural and Linguistic Divides in a Global Metropolitan Hub</dc:title>
  <dc:creator/>
  <dc:language>en</dc:language>
  <cp:keywords/>
  <dcterms:created xsi:type="dcterms:W3CDTF">2026-07-29T07:14:19Z</dcterms:created>
  <dcterms:modified xsi:type="dcterms:W3CDTF">2026-07-29T07:14:19Z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