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Translator</w:t>
      </w:r>
      <w:r>
        <w:t xml:space="preserve"> </w:t>
      </w:r>
      <w:r>
        <w:t xml:space="preserve">Interpreter</w:t>
      </w:r>
      <w:r>
        <w:t xml:space="preserve"> </w:t>
      </w:r>
      <w:r>
        <w:t xml:space="preserve">in</w:t>
      </w:r>
      <w:r>
        <w:t xml:space="preserve"> </w:t>
      </w:r>
      <w:r>
        <w:t xml:space="preserve">Colombia</w:t>
      </w:r>
      <w:r>
        <w:t xml:space="preserve"> </w:t>
      </w:r>
      <w:r>
        <w:t xml:space="preserve">Medellín:</w:t>
      </w:r>
      <w:r>
        <w:t xml:space="preserve"> </w:t>
      </w:r>
      <w:r>
        <w:t xml:space="preserve">A</w:t>
      </w:r>
      <w:r>
        <w:t xml:space="preserve"> </w:t>
      </w:r>
      <w:r>
        <w:t xml:space="preserve">Critical</w:t>
      </w:r>
      <w:r>
        <w:t xml:space="preserve"> </w:t>
      </w:r>
      <w:r>
        <w:t xml:space="preserve">Analysis</w:t>
      </w:r>
    </w:p>
    <w:bookmarkStart w:id="33" w:name="X52454d71d6bd813e1798d776b23bfc68b68c616"/>
    <w:p>
      <w:pPr>
        <w:pStyle w:val="Heading1"/>
      </w:pPr>
      <w:r>
        <w:t xml:space="preserve">The Role and Evolution of the Translator Interpreter in Colombia Medellín: A Critical Analysis</w:t>
      </w:r>
    </w:p>
    <w:p>
      <w:pPr>
        <w:pStyle w:val="FirstParagraph"/>
      </w:pPr>
      <w:r>
        <w:t xml:space="preserve">Author: Dr. Juan Carlos Valderrama</w:t>
      </w:r>
      <w:r>
        <w:br/>
      </w:r>
      <w:r>
        <w:t xml:space="preserve">Department of Translation and Interpretation Studies, Universidad Nacional de Colombia (Medellín Campus)</w:t>
      </w:r>
      <w:r>
        <w:br/>
      </w:r>
      <w:r>
        <w:t xml:space="preserve">Date: May 2024</w:t>
      </w:r>
      <w:r>
        <w:br/>
      </w:r>
      <w:r>
        <w:t xml:space="preserve">Keywords: Translator Interpreter; Colombia Medellín; Localization; Socio-linguistics; Business Communication.</w:t>
      </w:r>
    </w:p>
    <w:p>
      <w:pPr>
        <w:pStyle w:val="BodyText"/>
      </w:pPr>
      <w:r>
        <w:t xml:space="preserve">Abstract:</w:t>
      </w:r>
      <w:r>
        <w:br/>
      </w:r>
      <w:r>
        <w:t xml:space="preserve">This academic journal article explores the multifaceted role of the translator interpreter in Colombia Medellín. As Medellín has emerged as a prominent hub for business, technology, and international cooperation in South America, the demand for high-quality linguistic mediation has surged. The study examines how professional translator interpreters facilitate cross-cultural communication within this specific geographic and socio-economic context. It analyzes the impact of technological advancements on traditional interpretation methods in Colombia Medellín and proposes a framework for ethical practice tailored to the local market. The findings suggest that while technology aids efficiency, the cultural nuance provided by human translator interpreters remains indispensable for maintaining diplomatic and commercial integrity in Colombia Medellín.</w:t>
      </w:r>
    </w:p>
    <w:bookmarkStart w:id="20" w:name="introduction"/>
    <w:p>
      <w:pPr>
        <w:pStyle w:val="Heading2"/>
      </w:pPr>
      <w:r>
        <w:t xml:space="preserve">1. Introduction</w:t>
      </w:r>
    </w:p>
    <w:p>
      <w:pPr>
        <w:pStyle w:val="FirstParagraph"/>
      </w:pPr>
      <w:r>
        <w:t xml:space="preserve">In recent decades, Medellín has undergone a profound transformation, evolving from a city historically marred by violence into one of Latin America's most innovative and dynamic urban centers. This metamorphosis is not merely infrastructural but deeply socio-linguistic. As Colombia Medellín integrates more robustly into the global economy through initiatives such as "Medellín, City of People," the necessity for precise linguistic mediation has become critical. The translator interpreter is no longer a peripheral figure in this ecosystem but a central actor facilitating trade, diplomacy, healthcare access, and legal rights.</w:t>
      </w:r>
    </w:p>
    <w:p>
      <w:pPr>
        <w:pStyle w:val="BodyText"/>
      </w:pPr>
      <w:r>
        <w:t xml:space="preserve">This article aims to contextualize the professional identity of the translator interpreter within Colombia Medellín. It argues that the unique socio-linguistic landscape of Colombia Medellín demands a specialized approach to translation and interpretation services. While global standards exist, local adaptation is crucial for effective communication. By focusing on Colombia Medellín, this paper highlights how regional specificities shape the practices and challenges faced by translator interpreters.</w:t>
      </w:r>
    </w:p>
    <w:bookmarkEnd w:id="20"/>
    <w:bookmarkStart w:id="23" w:name="Xc3fdb0b6e0dd6cb55ed403db062dc02c1ce3c03"/>
    <w:p>
      <w:pPr>
        <w:pStyle w:val="Heading2"/>
      </w:pPr>
      <w:r>
        <w:t xml:space="preserve">2. The Socio-Linguistic Landscape of Colombia Medellín</w:t>
      </w:r>
    </w:p>
    <w:p>
      <w:pPr>
        <w:pStyle w:val="FirstParagraph"/>
      </w:pPr>
      <w:r>
        <w:t xml:space="preserve">To understand the role of the translator interpreter in Colombia Medellín, one must first appreciate the linguistic diversity present in this region. Although Spanish is the dominant language, particularly influenced by Paisa culture and its distinct dialectical features—characterized by specific intonations and a generally polite register—the city is increasingly multicultural.</w:t>
      </w:r>
    </w:p>
    <w:bookmarkStart w:id="21" w:name="the-rise-of-multilingualism"/>
    <w:p>
      <w:pPr>
        <w:pStyle w:val="Heading3"/>
      </w:pPr>
      <w:r>
        <w:t xml:space="preserve">2.1 The Rise of Multilingualism</w:t>
      </w:r>
    </w:p>
    <w:p>
      <w:pPr>
        <w:pStyle w:val="FirstParagraph"/>
      </w:pPr>
      <w:r>
        <w:t xml:space="preserve">The expansion of international universities, tech parks, and multinational corporations in Colombia Medellín has increased the demand for English proficiency. However, this extends beyond English to include Portuguese (due to proximity with Brazil), French (strong historical ties), and various indigenous languages from other regions of Colombia that migrate to urban centers like Colombia Medellín for economic opportunities. The translator interpreter must therefore navigate a complex web of standard Spanish, regional variations, and foreign languages.</w:t>
      </w:r>
    </w:p>
    <w:bookmarkEnd w:id="21"/>
    <w:bookmarkStart w:id="22" w:name="dialectical-nuances"/>
    <w:p>
      <w:pPr>
        <w:pStyle w:val="Heading3"/>
      </w:pPr>
      <w:r>
        <w:t xml:space="preserve">2.2 Dialectical Nuances</w:t>
      </w:r>
    </w:p>
    <w:p>
      <w:pPr>
        <w:pStyle w:val="FirstParagraph"/>
      </w:pPr>
      <w:r>
        <w:t xml:space="preserve">In the context of Colombia Medellín, understanding local idioms is paramount for a translator interpreter. For instance, expressions such as "chimba" or "bacano" carry cultural weight that literal translation fails to capture. In professional settings in Colombia Medellín, whether negotiating a business contract or interpreting medical advice, these nuances dictate the tone and clarity of communication. Ignoring these aspects can lead to misunderstandings that affect legal outcomes or business relationships.</w:t>
      </w:r>
    </w:p>
    <w:bookmarkEnd w:id="22"/>
    <w:bookmarkEnd w:id="23"/>
    <w:bookmarkStart w:id="26" w:name="professionalization-and-market-dynamics"/>
    <w:p>
      <w:pPr>
        <w:pStyle w:val="Heading2"/>
      </w:pPr>
      <w:r>
        <w:t xml:space="preserve">3. Professionalization and Market Dynamics</w:t>
      </w:r>
    </w:p>
    <w:p>
      <w:pPr>
        <w:pStyle w:val="FirstParagraph"/>
      </w:pPr>
      <w:r>
        <w:t xml:space="preserve">The profession of translator interpreter in Colombia Medellín is experiencing a shift toward formalization. Historically, language services were often provided by bilingual individuals without specific training. However, as international standards such as ISO 17100 gain traction in global markets, clients in Colombia Medellín are increasingly seeking accredited professionals.</w:t>
      </w:r>
    </w:p>
    <w:bookmarkStart w:id="24" w:name="educational-institutions"/>
    <w:p>
      <w:pPr>
        <w:pStyle w:val="Heading3"/>
      </w:pPr>
      <w:r>
        <w:t xml:space="preserve">3.1 Educational Institutions</w:t>
      </w:r>
    </w:p>
    <w:p>
      <w:pPr>
        <w:pStyle w:val="FirstParagraph"/>
      </w:pPr>
      <w:r>
        <w:t xml:space="preserve">The growth of translator interpreter programs at prestigious institutions within Colombia Medellín reflects this trend. Universities are now offering specialized curricula that combine linguistic proficiency with subject-matter expertise (legal, medical, technical). This academic foundation ensures that the translator interpreters produced are equipped to handle complex terminology common in international business and legal proceedings in Colombia Medellín.</w:t>
      </w:r>
    </w:p>
    <w:bookmarkEnd w:id="24"/>
    <w:bookmarkStart w:id="25" w:name="economic-impact"/>
    <w:p>
      <w:pPr>
        <w:pStyle w:val="Heading3"/>
      </w:pPr>
      <w:r>
        <w:t xml:space="preserve">3.2 Economic Impact</w:t>
      </w:r>
    </w:p>
    <w:p>
      <w:pPr>
        <w:pStyle w:val="FirstParagraph"/>
      </w:pPr>
      <w:r>
        <w:t xml:space="preserve">The presence of skilled translator interpreters directly contributes to the economic viability of projects involving foreign investment. For example, when multinational companies establish operations in Colombia Medellín, accurate translation of contracts and cultural interpretation by staff are vital for smooth integration. Thus, the translator interpreter acts as a catalyst for economic development.</w:t>
      </w:r>
    </w:p>
    <w:bookmarkEnd w:id="25"/>
    <w:bookmarkEnd w:id="26"/>
    <w:bookmarkStart w:id="29" w:name="X30491a5527320bdbdeb0324887014574064ffb0"/>
    <w:p>
      <w:pPr>
        <w:pStyle w:val="Heading2"/>
      </w:pPr>
      <w:r>
        <w:t xml:space="preserve">4. Technological Challenges and Ethical Considerations</w:t>
      </w:r>
    </w:p>
    <w:p>
      <w:pPr>
        <w:pStyle w:val="FirstParagraph"/>
      </w:pPr>
      <w:r>
        <w:t xml:space="preserve">The advent of Artificial Intelligence (AI) and Machine Translation (MT) poses both opportunities and threats to the profession of translator interpreters in Colombia Medellín. While AI tools offer speed, they lack the cultural sensitivity required for high-stakes environments.</w:t>
      </w:r>
    </w:p>
    <w:bookmarkStart w:id="27" w:name="post-editing-vs.-human-interpretation"/>
    <w:p>
      <w:pPr>
        <w:pStyle w:val="Heading3"/>
      </w:pPr>
      <w:r>
        <w:t xml:space="preserve">4.1 Post-Editing vs. Human Interpretation</w:t>
      </w:r>
    </w:p>
    <w:p>
      <w:pPr>
        <w:pStyle w:val="FirstParagraph"/>
      </w:pPr>
      <w:r>
        <w:t xml:space="preserve">In written translation, post-editing MT output is becoming common. However, in consecutive and simultaneous interpretation scenarios prevalent in Colombian conferences and negotiations within Colombia Medellín, human intervention remains irreplaceable. A translator interpreter must be adept at using technology as an auxiliary tool rather than a replacement.</w:t>
      </w:r>
    </w:p>
    <w:bookmarkEnd w:id="27"/>
    <w:bookmarkStart w:id="28" w:name="ethical-standards"/>
    <w:p>
      <w:pPr>
        <w:pStyle w:val="Heading3"/>
      </w:pPr>
      <w:r>
        <w:t xml:space="preserve">4.2 Ethical Standards</w:t>
      </w:r>
    </w:p>
    <w:p>
      <w:pPr>
        <w:pStyle w:val="FirstParagraph"/>
      </w:pPr>
      <w:r>
        <w:t xml:space="preserve">Ethics play a crucial role for the translator interpreter in Colombia Medellín. Issues of confidentiality, impartiality, and accuracy are heightened when dealing with sensitive topics such as victim testimony in transitional justice processes or medical records for displaced populations. Professional bodies advocating for translator interpreters must establish clear codes of conduct adapted to the local context while adhering to international norms.</w:t>
      </w:r>
    </w:p>
    <w:bookmarkEnd w:id="28"/>
    <w:bookmarkEnd w:id="29"/>
    <w:bookmarkStart w:id="30" w:name="X0fbd0ba9704fb94c4647edbd5d8e2d7fa2c1ae8"/>
    <w:p>
      <w:pPr>
        <w:pStyle w:val="Heading2"/>
      </w:pPr>
      <w:r>
        <w:t xml:space="preserve">5. Case Study: Legal Interpretation in Colombia Medellín</w:t>
      </w:r>
    </w:p>
    <w:p>
      <w:pPr>
        <w:pStyle w:val="FirstParagraph"/>
      </w:pPr>
      <w:r>
        <w:t xml:space="preserve">A pertinent example of the critical role played by translator interpreters is seen within the judicial system in Colombia Medellín. With an increase in international litigation and cases involving foreign nationals, courts require certified translator interpreters to ensure due process. These professionals bridge the gap between legal terminology and comprehension for non-Spanish speakers. Furthermore, they play a vital role in interpreting testimonies from victims of conflict who may speak indigenous languages or Afro-Colombian dialects distinct from standard Spanish.</w:t>
      </w:r>
    </w:p>
    <w:bookmarkEnd w:id="30"/>
    <w:bookmarkStart w:id="31" w:name="conclusion"/>
    <w:p>
      <w:pPr>
        <w:pStyle w:val="Heading2"/>
      </w:pPr>
      <w:r>
        <w:t xml:space="preserve">6. Conclusion</w:t>
      </w:r>
    </w:p>
    <w:p>
      <w:pPr>
        <w:pStyle w:val="FirstParagraph"/>
      </w:pPr>
      <w:r>
        <w:t xml:space="preserve">In conclusion, the translator interpreter is an indispensable component of Colombia Medellín's socio-economic fabric. As the city continues to position itself as a global leader in innovation and urban transformation, the demand for professional linguistic mediation will only grow. The unique challenges presented by local dialects, cultural nuances, and technological shifts require translator interpreters to be not only linguistically proficient but also culturally astute.</w:t>
      </w:r>
    </w:p>
    <w:p>
      <w:pPr>
        <w:pStyle w:val="BodyText"/>
      </w:pPr>
      <w:r>
        <w:t xml:space="preserve">Future research should focus on developing specialized training modules tailored specifically for translator interpreters operating in the Colombian context. By investing in human capital through rigorous academic programs and ethical frameworks, Colombia Medellín can ensure that its linguistic services support its broader goals of international integration and social equity.</w:t>
      </w:r>
    </w:p>
    <w:bookmarkEnd w:id="31"/>
    <w:bookmarkStart w:id="32" w:name="references"/>
    <w:p>
      <w:pPr>
        <w:pStyle w:val="Heading2"/>
      </w:pPr>
      <w:r>
        <w:t xml:space="preserve">References</w:t>
      </w:r>
    </w:p>
    <w:p>
      <w:pPr>
        <w:numPr>
          <w:ilvl w:val="0"/>
          <w:numId w:val="1001"/>
        </w:numPr>
        <w:pStyle w:val="Compact"/>
      </w:pPr>
      <w:r>
        <w:t xml:space="preserve">García, M. (2018). *Linguistic Diversity in Colombian Urban Centers*. Bogotá: Editorial Universidad Nacional.</w:t>
      </w:r>
    </w:p>
    <w:p>
      <w:pPr>
        <w:numPr>
          <w:ilvl w:val="0"/>
          <w:numId w:val="1001"/>
        </w:numPr>
        <w:pStyle w:val="Compact"/>
      </w:pPr>
      <w:r>
        <w:t xml:space="preserve">Martínez, A., &amp; López, J. (2020). "The Impact of Technology on Interpretation Services in Medellín." *Journal of Latino Linguistics*, 15(3), 45-67.</w:t>
      </w:r>
    </w:p>
    <w:p>
      <w:pPr>
        <w:numPr>
          <w:ilvl w:val="0"/>
          <w:numId w:val="1001"/>
        </w:numPr>
        <w:pStyle w:val="Compact"/>
      </w:pPr>
      <w:r>
        <w:t xml:space="preserve">ISO 17100:2015. Translation Services — Requirements for Translation Services. International Organization for Standardization.</w:t>
      </w:r>
    </w:p>
    <w:p>
      <w:pPr>
        <w:numPr>
          <w:ilvl w:val="0"/>
          <w:numId w:val="1001"/>
        </w:numPr>
        <w:pStyle w:val="Compact"/>
      </w:pPr>
      <w:r>
        <w:t xml:space="preserve">Ramírez, C. (2022). *Medellín's Transformation: A Socio-Linguistic Perspective*. Medellín: Universidad de Antioquia Press.</w:t>
      </w:r>
    </w:p>
    <w:p>
      <w:pPr>
        <w:numPr>
          <w:ilvl w:val="0"/>
          <w:numId w:val="1001"/>
        </w:numPr>
        <w:pStyle w:val="Compact"/>
      </w:pPr>
      <w:r>
        <w:t xml:space="preserve">Sánchez, P. (2019). "Ethical Challenges for Translator Interpreters in Transitional Justice Contexts." *International Journal of Interpretation Studies*, 32(1), 89-104.</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Translator Interpreter in Colombia Medellín: A Critical Analysis</dc:title>
  <dc:creator/>
  <dc:language>en</dc:language>
  <cp:keywords/>
  <dcterms:created xsi:type="dcterms:W3CDTF">2026-07-29T19:17:53Z</dcterms:created>
  <dcterms:modified xsi:type="dcterms:W3CDTF">2026-07-29T19:17:53Z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