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Translator-Interpreter</w:t>
      </w:r>
      <w:r>
        <w:t xml:space="preserve"> </w:t>
      </w:r>
      <w:r>
        <w:t xml:space="preserve">Services</w:t>
      </w:r>
      <w:r>
        <w:t xml:space="preserve"> </w:t>
      </w:r>
      <w:r>
        <w:t xml:space="preserve">in</w:t>
      </w:r>
      <w:r>
        <w:t xml:space="preserve"> </w:t>
      </w:r>
      <w:r>
        <w:t xml:space="preserve">Egypt:</w:t>
      </w:r>
      <w:r>
        <w:t xml:space="preserve"> </w:t>
      </w:r>
      <w:r>
        <w:t xml:space="preserve">A</w:t>
      </w:r>
      <w:r>
        <w:t xml:space="preserve"> </w:t>
      </w:r>
      <w:r>
        <w:t xml:space="preserve">Linguistic</w:t>
      </w:r>
      <w:r>
        <w:t xml:space="preserve"> </w:t>
      </w:r>
      <w:r>
        <w:t xml:space="preserve">Analysis</w:t>
      </w:r>
      <w:r>
        <w:t xml:space="preserve"> </w:t>
      </w:r>
      <w:r>
        <w:t xml:space="preserve">of</w:t>
      </w:r>
      <w:r>
        <w:t xml:space="preserve"> </w:t>
      </w:r>
      <w:r>
        <w:t xml:space="preserve">the</w:t>
      </w:r>
      <w:r>
        <w:t xml:space="preserve"> </w:t>
      </w:r>
      <w:r>
        <w:t xml:space="preserve">Cairo</w:t>
      </w:r>
      <w:r>
        <w:t xml:space="preserve"> </w:t>
      </w:r>
      <w:r>
        <w:t xml:space="preserve">Metropolitan</w:t>
      </w:r>
      <w:r>
        <w:t xml:space="preserve"> </w:t>
      </w:r>
      <w:r>
        <w:t xml:space="preserve">Context</w:t>
      </w:r>
    </w:p>
    <w:bookmarkStart w:id="27" w:name="Xbad8d770db9586d558c5f3e4c689419eb3089a9"/>
    <w:p>
      <w:pPr>
        <w:pStyle w:val="Heading1"/>
      </w:pPr>
      <w:r>
        <w:t xml:space="preserve">The Role and Challenges of Translator-Interpreter Services in Egypt: A Linguistic Analysis of the Cairo Metropolitan Context</w:t>
      </w:r>
    </w:p>
    <w:p>
      <w:pPr>
        <w:pStyle w:val="FirstParagraph"/>
      </w:pPr>
      <w:r>
        <w:rPr>
          <w:bCs/>
          <w:b/>
        </w:rPr>
        <w:t xml:space="preserve">Author:</w:t>
      </w:r>
      <w:r>
        <w:t xml:space="preserve"> </w:t>
      </w:r>
      <w:r>
        <w:t xml:space="preserve">Dr. Ahmed El-Sayed</w:t>
      </w:r>
      <w:r>
        <w:br/>
      </w:r>
      <w:r>
        <w:rPr>
          <w:bCs/>
          <w:b/>
        </w:rPr>
        <w:t xml:space="preserve">Affiliation:</w:t>
      </w:r>
      <w:r>
        <w:t xml:space="preserve"> </w:t>
      </w:r>
      <w:r>
        <w:t xml:space="preserve">Department of Linguistics, Cairo University</w:t>
      </w:r>
      <w:r>
        <w:br/>
      </w:r>
      <w:r>
        <w:rPr>
          <w:bCs/>
          <w:b/>
        </w:rPr>
        <w:t xml:space="preserve">Date:</w:t>
      </w:r>
      <w:r>
        <w:t xml:space="preserve"> </w:t>
      </w:r>
      <w:r>
        <w:t xml:space="preserve">October 2023</w:t>
      </w:r>
    </w:p>
    <w:p>
      <w:pPr>
        <w:pStyle w:val="BodyText"/>
      </w:pPr>
      <w:r>
        <w:rPr>
          <w:iCs/>
          <w:i/>
        </w:rPr>
        <w:t xml:space="preserve">This article examines the critical function of translator-interpreter services within the dynamic socio-linguistic landscape of Egypt, with a specific focus on Cairo. As the capital serves as a hub for diplomacy, tourism, and international business in the Middle East and North Africa (MENA) region, the demand for high-quality linguistic mediation has surged. This paper analyzes the dichotomy between Modern Standard Arabic (MSA), Egyptian Colloquial Arabic (ECA), and foreign languages such as English and French. It further evaluates the institutional frameworks governing certification in Egypt, identifying gaps in quality control and proposing recommendations for standardizing practice to meet international academic and professional standards.</w:t>
      </w:r>
    </w:p>
    <w:bookmarkStart w:id="20" w:name="introduction"/>
    <w:p>
      <w:pPr>
        <w:pStyle w:val="Heading2"/>
      </w:pPr>
      <w:r>
        <w:t xml:space="preserve">1. Introduction</w:t>
      </w:r>
    </w:p>
    <w:p>
      <w:pPr>
        <w:pStyle w:val="FirstParagraph"/>
      </w:pPr>
      <w:r>
        <w:t xml:space="preserve">In an increasingly globalized world, the bridge between cultures is built not merely on trade agreements or diplomatic treaties, but on the precise exchange of language. Nowhere is this exchange more frequent or complex than in Cairo, Egypt's sprawling capital and cultural heart. Cairo acts as a primary node for international organizations, including various United Nations agencies headquartered within its borders. Consequently, the profession of Translator-Interpreter has evolved from a peripheral service to a central pillar of Egypt’s administrative and economic infrastructure.</w:t>
      </w:r>
    </w:p>
    <w:p>
      <w:pPr>
        <w:pStyle w:val="BodyText"/>
      </w:pPr>
      <w:r>
        <w:t xml:space="preserve">However, the term "Translator-Interpreter" often conflates two distinct but related disciplines: translation (the processing of written text) and interpretation (the oral transfer of speech). In the context of Egypt, this distinction is crucial due to the diglossic nature of Arabic. The professional landscape in Cairo is characterized by a unique tension between the prestige and legal necessity Modern Standard Arabic (MSA) holds in formal documents, and the pragmatic dominance Egyptian Colloquial Arabic (ECA) exhibits in daily life and informal negotiations. This article aims to dissect these challenges, offering an academic perspective on how Translator-Interpreter services can be optimized for the Cairo environment.</w:t>
      </w:r>
    </w:p>
    <w:bookmarkEnd w:id="20"/>
    <w:bookmarkStart w:id="21" w:name="the-linguistic-landscape-of-cairo"/>
    <w:p>
      <w:pPr>
        <w:pStyle w:val="Heading2"/>
      </w:pPr>
      <w:r>
        <w:t xml:space="preserve">2. The Linguistic Landscape of Cairo</w:t>
      </w:r>
    </w:p>
    <w:p>
      <w:pPr>
        <w:pStyle w:val="FirstParagraph"/>
      </w:pPr>
      <w:r>
        <w:t xml:space="preserve">To understand the work of a Translator-Interpreter in Egypt, one must first understand the linguistic reality of Cairo. The city is a microcosm of Arabic diglossia. On one hand, MSA is the language of law, religion, media news broadcasts, and formal literature. All official documents issued by the Egyptian government must be in MSA or accompanied by an official translation into another language recognized for international use.</w:t>
      </w:r>
    </w:p>
    <w:p>
      <w:pPr>
        <w:pStyle w:val="BodyText"/>
      </w:pPr>
      <w:r>
        <w:t xml:space="preserve">On the other hand, ECA is the vernacular spoken by over 20 million people in Greater Cairo. It varies significantly from MSA in vocabulary, syntax, and pronunciation. For a Translator-Interpreter operating in Cairo, this creates a significant cognitive load. A legal document may be written in strict MSA, but when an interpreter facilitates communication between a foreign diplomat and an Egyptian local official or citizen during site inspections or community outreach programs, the interaction occurs in ECA.</w:t>
      </w:r>
    </w:p>
    <w:p>
      <w:pPr>
        <w:pStyle w:val="BodyText"/>
      </w:pPr>
      <w:r>
        <w:t xml:space="preserve">This divergence requires Translator-Interpreters to possess not only fluency in source and target languages (predominantly English and French) but also a high degree of sociolinguistic competence. They must know when to maintain formal register and when to adapt their language for clarity and cultural rapport. Failure to navigate this spectrum often leads to miscommunication, legal ambiguity, or diplomatic friction.</w:t>
      </w:r>
    </w:p>
    <w:bookmarkEnd w:id="21"/>
    <w:bookmarkStart w:id="22" w:name="Xd9bd748d37fb6459988ba82ba25531b43968d66"/>
    <w:p>
      <w:pPr>
        <w:pStyle w:val="Heading2"/>
      </w:pPr>
      <w:r>
        <w:t xml:space="preserve">3. Institutional Frameworks and Certification</w:t>
      </w:r>
    </w:p>
    <w:p>
      <w:pPr>
        <w:pStyle w:val="FirstParagraph"/>
      </w:pPr>
      <w:r>
        <w:t xml:space="preserve">The regulation of Translator-Interpreter services in Egypt is primarily overseen by the Ministry of Justice. To practice as a sworn translator (Mutarjem Rasmi), professionals must pass rigorous examinations administered by the Supreme Council for Translation, which is affiliated with the Ministry.</w:t>
      </w:r>
    </w:p>
    <w:p>
      <w:pPr>
        <w:pStyle w:val="BodyText"/>
      </w:pPr>
      <w:r>
        <w:t xml:space="preserve">This certification process historically focuses heavily on written translation and knowledge of legal terminology. However, recent surveys indicate that certified translators often lack specific training in simultaneous or consecutive interpretation techniques required in high-stakes environments such as international conferences held at the Cairo International Convention Centre or medical emergencies in major hospitals like Kasr Al-Ainy.</w:t>
      </w:r>
    </w:p>
    <w:p>
      <w:pPr>
        <w:pStyle w:val="BodyText"/>
      </w:pPr>
      <w:r>
        <w:t xml:space="preserve">Furthermore, there is a fragmented market for freelance Translator-Interpreters. While many individuals claim proficiency in English and Arabic, few adhere to the ethical codes established by international bodies such as the International Association of Conference Interpreters (AIIC) or the American Translators Association (ATA). This lack of standardized professional ethics creates a risk for clients relying on unverified services, particularly in sensitive legal and medical contexts.</w:t>
      </w:r>
    </w:p>
    <w:bookmarkEnd w:id="22"/>
    <w:bookmarkStart w:id="23" w:name="sector-specific-challenges"/>
    <w:p>
      <w:pPr>
        <w:pStyle w:val="Heading2"/>
      </w:pPr>
      <w:r>
        <w:t xml:space="preserve">4. Sector-Specific Challenges</w:t>
      </w:r>
    </w:p>
    <w:p>
      <w:pPr>
        <w:pStyle w:val="FirstParagraph"/>
      </w:pPr>
      <w:r>
        <w:rPr>
          <w:bCs/>
          <w:b/>
        </w:rPr>
        <w:t xml:space="preserve">A. Legal and Judicial Proceedings:</w:t>
      </w:r>
      <w:r>
        <w:t xml:space="preserve"> </w:t>
      </w:r>
      <w:r>
        <w:t xml:space="preserve">In Egyptian courts, the accuracy of interpretation can determine the outcome of a trial. Foreign nationals involved in legal disputes require precise interpretation that preserves the nuance of legal MSA. Errors in translating concepts such as "presumption of innocence" or specific penal codes due to reliance on colloquial equivalents can have severe consequences.</w:t>
      </w:r>
    </w:p>
    <w:p>
      <w:pPr>
        <w:pStyle w:val="BodyText"/>
      </w:pPr>
      <w:r>
        <w:rPr>
          <w:bCs/>
          <w:b/>
        </w:rPr>
        <w:t xml:space="preserve">B. Medical Interpretation:</w:t>
      </w:r>
      <w:r>
        <w:t xml:space="preserve"> </w:t>
      </w:r>
      <w:r>
        <w:t xml:space="preserve">With Cairo serving as a medical tourism hub, hospitals frequently encounter patients from across Africa and the Gulf region. Here, the role of the interpreter extends beyond language to cultural mediation regarding health practices and consent forms. The pressure in emergency rooms leaves little room for deliberation, demanding rapid accuracy that many generalist Translator-Interpreters are ill-equipped to provide.</w:t>
      </w:r>
    </w:p>
    <w:p>
      <w:pPr>
        <w:pStyle w:val="BodyText"/>
      </w:pPr>
      <w:r>
        <w:rPr>
          <w:bCs/>
          <w:b/>
        </w:rPr>
        <w:t xml:space="preserve">C. Tourism and Heritage:</w:t>
      </w:r>
      <w:r>
        <w:t xml:space="preserve"> </w:t>
      </w:r>
      <w:r>
        <w:t xml:space="preserve">Egypt’s vast archaeological sites attract millions of visitors annually. Tour guides often act as informal interpreters, translating historical context from academic texts into engaging narratives for international audiences. While not "professional" in the legal sense, this role is vital for cultural preservation and economic stability. However, it often suffers from inaccuracies propagated by a lack of standardized training materials.</w:t>
      </w:r>
    </w:p>
    <w:bookmarkEnd w:id="23"/>
    <w:bookmarkStart w:id="24" w:name="recommendations-for-improvement"/>
    <w:p>
      <w:pPr>
        <w:pStyle w:val="Heading2"/>
      </w:pPr>
      <w:r>
        <w:t xml:space="preserve">5. Recommendations for Improvement</w:t>
      </w:r>
    </w:p>
    <w:p>
      <w:pPr>
        <w:pStyle w:val="FirstParagraph"/>
      </w:pPr>
      <w:r>
        <w:t xml:space="preserve">To enhance the quality of Translator-Interpreter services in Cairo, several strategic steps are recommended:</w:t>
      </w:r>
    </w:p>
    <w:p>
      <w:pPr>
        <w:numPr>
          <w:ilvl w:val="0"/>
          <w:numId w:val="1001"/>
        </w:numPr>
        <w:pStyle w:val="Compact"/>
      </w:pPr>
      <w:r>
        <w:rPr>
          <w:bCs/>
          <w:b/>
        </w:rPr>
        <w:t xml:space="preserve">Diversified Certification:</w:t>
      </w:r>
    </w:p>
    <w:p>
      <w:pPr>
        <w:numPr>
          <w:ilvl w:val="0"/>
          <w:numId w:val="1001"/>
        </w:numPr>
        <w:pStyle w:val="Compact"/>
      </w:pPr>
      <w:r>
        <w:rPr>
          <w:bCs/>
          <w:b/>
        </w:rPr>
        <w:t xml:space="preserve">Academic Curriculum Reform:</w:t>
      </w:r>
    </w:p>
    <w:p>
      <w:pPr>
        <w:numPr>
          <w:ilvl w:val="0"/>
          <w:numId w:val="1001"/>
        </w:numPr>
        <w:pStyle w:val="Compact"/>
      </w:pPr>
      <w:r>
        <w:rPr>
          <w:bCs/>
          <w:b/>
        </w:rPr>
        <w:t xml:space="preserve">Digital Resources:</w:t>
      </w:r>
    </w:p>
    <w:bookmarkEnd w:id="24"/>
    <w:bookmarkStart w:id="25" w:name="conclusion"/>
    <w:p>
      <w:pPr>
        <w:pStyle w:val="Heading2"/>
      </w:pPr>
      <w:r>
        <w:t xml:space="preserve">6. Conclusion</w:t>
      </w:r>
    </w:p>
    <w:p>
      <w:pPr>
        <w:pStyle w:val="FirstParagraph"/>
      </w:pPr>
      <w:r>
        <w:t xml:space="preserve">The profession of Translator-Interpreter in Egypt is at a crossroads. As Cairo continues to solidify its position as a regional capital for diplomacy and commerce, the demand for linguistic precision will only grow. The unique challenge lies in navigating the diglossic nature of Arabic while adhering to international professional standards.</w:t>
      </w:r>
    </w:p>
    <w:p>
      <w:pPr>
        <w:pStyle w:val="BodyText"/>
      </w:pPr>
      <w:r>
        <w:t xml:space="preserve">By recognizing the distinct roles of written translation and oral interpretation, and by addressing the specific sociolinguistic realities of Cairo, Egypt can cultivate a class of Translator-Interpreters who are not merely linguistic converters, but cultural ambassadors. This evolution is essential for maintaining Egypt's reputation for excellence in international service sectors and ensuring effective cross-cultural communication in one of the world's most linguistically rich environments.</w:t>
      </w:r>
    </w:p>
    <w:bookmarkEnd w:id="25"/>
    <w:bookmarkStart w:id="26" w:name="references"/>
    <w:p>
      <w:pPr>
        <w:pStyle w:val="Heading2"/>
      </w:pPr>
      <w:r>
        <w:t xml:space="preserve">References</w:t>
      </w:r>
    </w:p>
    <w:p>
      <w:pPr>
        <w:pStyle w:val="FirstParagraph"/>
      </w:pPr>
      <w:r>
        <w:t xml:space="preserve">[1] Al-Khatib, H. (2019).</w:t>
      </w:r>
      <w:r>
        <w:t xml:space="preserve"> </w:t>
      </w:r>
      <w:r>
        <w:rPr>
          <w:iCs/>
          <w:i/>
        </w:rPr>
        <w:t xml:space="preserve">Diglossia in the Arab World: Implications for Education and Media.</w:t>
      </w:r>
      <w:r>
        <w:t xml:space="preserve"> </w:t>
      </w:r>
      <w:r>
        <w:t xml:space="preserve">Cairo University Press.</w:t>
      </w:r>
    </w:p>
    <w:p>
      <w:pPr>
        <w:pStyle w:val="BodyText"/>
      </w:pPr>
      <w:r>
        <w:t xml:space="preserve">[2] Ministry of Justice Egypt. (2021).</w:t>
      </w:r>
      <w:r>
        <w:t xml:space="preserve"> </w:t>
      </w:r>
      <w:r>
        <w:rPr>
          <w:iCs/>
          <w:i/>
        </w:rPr>
        <w:t xml:space="preserve">Regulations Governing Sworn Translators in the Arab Republic of Egypt.</w:t>
      </w:r>
    </w:p>
    <w:p>
      <w:pPr>
        <w:pStyle w:val="BodyText"/>
      </w:pPr>
      <w:r>
        <w:t xml:space="preserve">[3] Baker, M. &amp; Saldanha, G. (2018).</w:t>
      </w:r>
      <w:r>
        <w:t xml:space="preserve"> </w:t>
      </w:r>
      <w:r>
        <w:rPr>
          <w:iCs/>
          <w:i/>
        </w:rPr>
        <w:t xml:space="preserve">Routledge Encyclopedia of Translation Studies.</w:t>
      </w:r>
      <w:r>
        <w:t xml:space="preserve"> </w:t>
      </w:r>
      <w:r>
        <w:t xml:space="preserve">Routledge.</w:t>
      </w:r>
    </w:p>
    <w:p>
      <w:pPr>
        <w:pStyle w:val="BodyText"/>
      </w:pPr>
      <w:r>
        <w:t xml:space="preserve">[4] Ibrahim, A. (2020). "The Role of Interpreters in Egyptian Diplomatic Relations."</w:t>
      </w:r>
      <w:r>
        <w:t xml:space="preserve"> </w:t>
      </w:r>
      <w:r>
        <w:rPr>
          <w:iCs/>
          <w:i/>
        </w:rPr>
        <w:t xml:space="preserve">Cairo Journal of Linguistics</w:t>
      </w:r>
      <w:r>
        <w:t xml:space="preserve">, 15(3), 45-62.</w:t>
      </w:r>
    </w:p>
    <w:p>
      <w:pPr>
        <w:pStyle w:val="BodyText"/>
      </w:pPr>
      <w:r>
        <w:t xml:space="preserve">[5] United Nations Development Programme (UNDP). (2022).</w:t>
      </w:r>
      <w:r>
        <w:t xml:space="preserve"> </w:t>
      </w:r>
      <w:r>
        <w:rPr>
          <w:iCs/>
          <w:i/>
        </w:rPr>
        <w:t xml:space="preserve">Language Services and Governance in the MENA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Translator-Interpreter Services in Egypt: A Linguistic Analysis of the Cairo Metropolitan Context</dc:title>
  <dc:creator/>
  <cp:keywords/>
  <dcterms:created xsi:type="dcterms:W3CDTF">2026-07-29T06:29:42Z</dcterms:created>
  <dcterms:modified xsi:type="dcterms:W3CDTF">2026-07-29T06:29:42Z</dcterms:modified>
</cp:coreProperties>
</file>

<file path=docProps/custom.xml><?xml version="1.0" encoding="utf-8"?>
<Properties xmlns="http://schemas.openxmlformats.org/officeDocument/2006/custom-properties" xmlns:vt="http://schemas.openxmlformats.org/officeDocument/2006/docPropsVTypes"/>
</file>