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Pragmatics</w:t>
      </w:r>
      <w:r>
        <w:t xml:space="preserve"> </w:t>
      </w:r>
      <w:r>
        <w:t xml:space="preserve">of</w:t>
      </w:r>
      <w:r>
        <w:t xml:space="preserve"> </w:t>
      </w:r>
      <w:r>
        <w:t xml:space="preserve">Cross-Border</w:t>
      </w:r>
      <w:r>
        <w:t xml:space="preserve"> </w:t>
      </w:r>
      <w:r>
        <w:t xml:space="preserve">Communication</w:t>
      </w:r>
      <w:r>
        <w:t xml:space="preserve"> </w:t>
      </w:r>
      <w:r>
        <w:t xml:space="preserve">in</w:t>
      </w:r>
      <w:r>
        <w:t xml:space="preserve"> </w:t>
      </w:r>
      <w:r>
        <w:t xml:space="preserve">Mediterranean</w:t>
      </w:r>
      <w:r>
        <w:t xml:space="preserve"> </w:t>
      </w:r>
      <w:r>
        <w:t xml:space="preserve">Hubs: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France</w:t>
      </w:r>
      <w:r>
        <w:t xml:space="preserve"> </w:t>
      </w:r>
      <w:r>
        <w:t xml:space="preserve">Marseille</w:t>
      </w:r>
    </w:p>
    <w:bookmarkStart w:id="30" w:name="Xc98510fa9db74c80585ff3de05297d424f23b58"/>
    <w:p>
      <w:pPr>
        <w:pStyle w:val="Heading1"/>
      </w:pPr>
      <w:r>
        <w:t xml:space="preserve">The Pragmatics of Cross-Border Communication in Mediterranean Hubs: A Case Study of Translator Interpreter Services in France Marseille</w:t>
      </w:r>
    </w:p>
    <w:p>
      <w:pPr>
        <w:pStyle w:val="FirstParagraph"/>
      </w:pPr>
      <w:r>
        <w:rPr>
          <w:iCs/>
          <w:i/>
          <w:bCs/>
          <w:b/>
        </w:rPr>
        <w:t xml:space="preserve">Jean-Luc Dubois, PhD</w:t>
      </w:r>
      <w:r>
        <w:br/>
      </w:r>
      <w:r>
        <w:t xml:space="preserve">Department of Linguistics and Applied Translation Studies</w:t>
      </w:r>
      <w:r>
        <w:br/>
      </w:r>
      <w:r>
        <w:t xml:space="preserve">Aix-Marseille University, France</w:t>
      </w:r>
      <w:r>
        <w:br/>
      </w:r>
      <w:r>
        <w:t xml:space="preserve">Email: j.dubois@univ-amu.fr</w:t>
      </w:r>
    </w:p>
    <w:p>
      <w:pPr>
        <w:pStyle w:val="BodyText"/>
      </w:pPr>
      <w:r>
        <w:rPr>
          <w:iCs/>
          <w:i/>
          <w:u w:val="single"/>
          <w:bCs/>
          <w:b/>
        </w:rPr>
        <w:t xml:space="preserve">Abstract</w:t>
      </w:r>
      <w:r>
        <w:br/>
      </w:r>
      <w:r>
        <w:t xml:space="preserve">This article examines the evolving landscape of professional translation and interpretation within the specific socio-linguistic context of France Marseille. As a historic gateway between Europe, Africa, and the Middle East, Marseille presents unique challenges for Translator Interpreter services compared to traditional administrative centers like Paris. Through an analysis of current market demands in legal, medical, and commercial sectors within this port city’s environment (</w:t>
      </w:r>
      <w:r>
        <w:rPr>
          <w:iCs/>
          <w:i/>
        </w:rPr>
        <w:t xml:space="preserve">France Marseille</w:t>
      </w:r>
      <w:r>
        <w:t xml:space="preserve">), this study highlights the critical need for culturally nuanced</w:t>
      </w:r>
      <w:r>
        <w:t xml:space="preserve"> </w:t>
      </w:r>
      <w:r>
        <w:rPr>
          <w:u w:val="single"/>
          <w:bCs/>
          <w:b/>
        </w:rPr>
        <w:t xml:space="preserve">Translator Interpreter</w:t>
      </w:r>
      <w:r>
        <w:t xml:space="preserve"> </w:t>
      </w:r>
      <w:r>
        <w:t xml:space="preserve">practices. The paper argues that effective communication in such a polyglot hub requires not only linguistic competence but also a deep understanding of the migratory patterns and cultural dynamics inherent to Southern France.</w:t>
      </w:r>
    </w:p>
    <w:bookmarkStart w:id="20" w:name="introduction"/>
    <w:p>
      <w:pPr>
        <w:pStyle w:val="Heading2"/>
      </w:pPr>
      <w:r>
        <w:t xml:space="preserve">1. Introduction</w:t>
      </w:r>
    </w:p>
    <w:p>
      <w:pPr>
        <w:pStyle w:val="FirstParagraph"/>
      </w:pPr>
      <w:r>
        <w:t xml:space="preserve">In the contemporary era of globalization, language serves as both a bridge and a barrier in international commerce, diplomacy, and human rights discourse. While much academic attention has been paid to high-level diplomatic interpretation in Geneva or Brussels, the grassroots reality of linguistic mediation is often found in bustling port cities. Among these hubs,</w:t>
      </w:r>
      <w:r>
        <w:t xml:space="preserve"> </w:t>
      </w:r>
      <w:r>
        <w:rPr>
          <w:bCs/>
          <w:b/>
        </w:rPr>
        <w:t xml:space="preserve">France Marseille</w:t>
      </w:r>
      <w:r>
        <w:t xml:space="preserve"> </w:t>
      </w:r>
      <w:r>
        <w:t xml:space="preserve">stands out as a unique locus of interaction. As the primary seaport of France and a historic crossroads of civilizations, Marseille hosts a demographic diversity that necessitates robust systems for language support.</w:t>
      </w:r>
    </w:p>
    <w:p>
      <w:pPr>
        <w:pStyle w:val="BodyText"/>
      </w:pPr>
      <w:r>
        <w:t xml:space="preserve">The role of the professional Translator Interpreter in this context extends beyond mere word-for-word conversion. It involves navigating complex sociolinguistic hierarchies, legal frameworks specific to French law, and the immediate needs of a transient population. This article seeks to analyze how Translator Interpreter services are adapted to meet these specific demands within the</w:t>
      </w:r>
      <w:r>
        <w:t xml:space="preserve"> </w:t>
      </w:r>
      <w:r>
        <w:rPr>
          <w:bCs/>
          <w:b/>
        </w:rPr>
        <w:t xml:space="preserve">France Marseille</w:t>
      </w:r>
      <w:r>
        <w:t xml:space="preserve"> </w:t>
      </w:r>
      <w:r>
        <w:t xml:space="preserve">region, providing insights into the professional standards required for effective cross-border communication.</w:t>
      </w:r>
    </w:p>
    <w:bookmarkEnd w:id="20"/>
    <w:bookmarkStart w:id="21" w:name="X1f8ba64ad1cea3d0068460d3746bc18ad30efa9"/>
    <w:p>
      <w:pPr>
        <w:pStyle w:val="Heading2"/>
      </w:pPr>
      <w:r>
        <w:t xml:space="preserve">2. The Socio-Linguistic Landscape of France Marseille</w:t>
      </w:r>
    </w:p>
    <w:p>
      <w:pPr>
        <w:pStyle w:val="FirstParagraph"/>
      </w:pPr>
      <w:r>
        <w:t xml:space="preserve">To understand the necessity of specialized Translator Interpreter services in this region, one must first appreciate the demographic reality of</w:t>
      </w:r>
      <w:r>
        <w:t xml:space="preserve"> </w:t>
      </w:r>
      <w:r>
        <w:rPr>
          <w:bCs/>
          <w:b/>
        </w:rPr>
        <w:t xml:space="preserve">France Marseille</w:t>
      </w:r>
      <w:r>
        <w:t xml:space="preserve">. Unlike inland cities with more homogeneous linguistic backgrounds, Marseille is characterized by a high prevalence of immigrant communities from North Africa (Maghreb), sub-Saharan Africa, Lebanon, and Italy. Consequently, the primary languages requiring translation and interpretation alongside French include Arabic (in various dialects), Berber/Tamazight, Turkish, Italian, English (as a lingua franca for commerce), and various Sub-Saharan African languages.</w:t>
      </w:r>
    </w:p>
    <w:p>
      <w:pPr>
        <w:pStyle w:val="BodyText"/>
      </w:pPr>
      <w:r>
        <w:t xml:space="preserve">This linguistic diversity creates a high demand for immediate oral interpretation in public service settings. The concept of the "city of words" in</w:t>
      </w:r>
      <w:r>
        <w:t xml:space="preserve"> </w:t>
      </w:r>
      <w:r>
        <w:rPr>
          <w:bCs/>
          <w:b/>
        </w:rPr>
        <w:t xml:space="preserve">France Marseille</w:t>
      </w:r>
      <w:r>
        <w:t xml:space="preserve"> </w:t>
      </w:r>
      <w:r>
        <w:t xml:space="preserve">implies that the ability to communicate across these linguistic divides is not merely an economic asset but a social imperative for integration and access to justice.</w:t>
      </w:r>
    </w:p>
    <w:bookmarkEnd w:id="21"/>
    <w:bookmarkStart w:id="25" w:name="Xa3bd2d0ba155cab4db3c96add211b6ae1aef15c"/>
    <w:p>
      <w:pPr>
        <w:pStyle w:val="Heading2"/>
      </w:pPr>
      <w:r>
        <w:t xml:space="preserve">3. Sector-Specific Analysis: Where Translator Interpreter Services are Critical</w:t>
      </w:r>
    </w:p>
    <w:bookmarkStart w:id="22" w:name="X453bf925c443be1f75f69c7ab1ac9c85fdf8324"/>
    <w:p>
      <w:pPr>
        <w:pStyle w:val="Heading3"/>
      </w:pPr>
      <w:r>
        <w:rPr>
          <w:u w:val="single"/>
          <w:iCs/>
          <w:i/>
        </w:rPr>
        <w:t xml:space="preserve">a. Legal and Administrative Interpretation</w:t>
      </w:r>
    </w:p>
    <w:p>
      <w:pPr>
        <w:pStyle w:val="FirstParagraph"/>
      </w:pPr>
      <w:r>
        <w:t xml:space="preserve">The legal sector represents the most stringent requirement for qualified Translator Interpreter services in France. Under French law, individuals who do not speak French fluently have a right to an interpreter during police custody (</w:t>
      </w:r>
      <w:r>
        <w:rPr>
          <w:iCs/>
          <w:i/>
        </w:rPr>
        <w:t xml:space="preserve">garde à vue</w:t>
      </w:r>
      <w:r>
        <w:t xml:space="preserve">) and court proceedings. In the courts of Aix-en-Provence and Marseille, where cases often involve international families or immigration disputes, the accuracy of interpretation is paramount. A mistranslation in a legal setting can lead to wrongful imprisonment or loss of asylum status.</w:t>
      </w:r>
    </w:p>
    <w:p>
      <w:pPr>
        <w:pStyle w:val="BodyText"/>
      </w:pPr>
      <w:r>
        <w:t xml:space="preserve">In this context, Translator Interpreter services in</w:t>
      </w:r>
      <w:r>
        <w:t xml:space="preserve"> </w:t>
      </w:r>
      <w:r>
        <w:rPr>
          <w:bCs/>
          <w:b/>
        </w:rPr>
        <w:t xml:space="preserve">France Marseille</w:t>
      </w:r>
      <w:r>
        <w:t xml:space="preserve"> </w:t>
      </w:r>
      <w:r>
        <w:t xml:space="preserve">must adhere to strict codes of ethics regarding confidentiality and impartiality. Unlike general translation, where time pressures may allow for more flexibility, legal interpretation requires real-time precision and a deep understanding of dual legal terminologies (e.g., Civil Law vs. Common Law concepts if international elements are involved).</w:t>
      </w:r>
    </w:p>
    <w:bookmarkEnd w:id="22"/>
    <w:bookmarkStart w:id="23" w:name="b.-healthcare-communication"/>
    <w:p>
      <w:pPr>
        <w:pStyle w:val="Heading3"/>
      </w:pPr>
      <w:r>
        <w:rPr>
          <w:u w:val="single"/>
          <w:iCs/>
          <w:i/>
        </w:rPr>
        <w:t xml:space="preserve">b. Healthcare Communication</w:t>
      </w:r>
    </w:p>
    <w:p>
      <w:pPr>
        <w:pStyle w:val="FirstParagraph"/>
      </w:pPr>
      <w:r>
        <w:t xml:space="preserve">In the medical field, the stakes for Translator Interpreter services are equally high. Hospitals in Marseille serve a diverse patient population where language barriers can lead to misdiagnosis or inadequate treatment. For instance, understanding specific cultural nuances regarding pain expression or mental health stigma is often required beyond literal translation.</w:t>
      </w:r>
    </w:p>
    <w:p>
      <w:pPr>
        <w:pStyle w:val="BodyText"/>
      </w:pPr>
      <w:r>
        <w:t xml:space="preserve">This sector increasingly relies on tele-interpretation platforms, yet the physical presence of a Translator Interpreter remains crucial for sensitive procedures such as end-of-life care or psychiatric evaluation. The ability to convey empathy and cultural context through interpretation is a skill specific to high-quality services in this region.</w:t>
      </w:r>
    </w:p>
    <w:bookmarkEnd w:id="23"/>
    <w:bookmarkStart w:id="24" w:name="c.-commercial-and-maritime-translation"/>
    <w:p>
      <w:pPr>
        <w:pStyle w:val="Heading3"/>
      </w:pPr>
      <w:r>
        <w:rPr>
          <w:u w:val="single"/>
          <w:iCs/>
          <w:i/>
        </w:rPr>
        <w:t xml:space="preserve">c. Commercial and Maritime Translation</w:t>
      </w:r>
    </w:p>
    <w:p>
      <w:pPr>
        <w:pStyle w:val="FirstParagraph"/>
      </w:pPr>
      <w:r>
        <w:t xml:space="preserve">Marseille’s identity as a commercial port dictates a demand for written translation (</w:t>
      </w:r>
      <w:r>
        <w:rPr>
          <w:bCs/>
          <w:b/>
        </w:rPr>
        <w:t xml:space="preserve">Translator</w:t>
      </w:r>
      <w:r>
        <w:t xml:space="preserve">) of maritime contracts, shipping documentation, and customs declarations. While digital tools have automated much of this process, human Translator services remain essential for verifying nuances in international trade law. Furthermore, the tourism industry in</w:t>
      </w:r>
      <w:r>
        <w:t xml:space="preserve"> </w:t>
      </w:r>
      <w:r>
        <w:rPr>
          <w:bCs/>
          <w:b/>
        </w:rPr>
        <w:t xml:space="preserve">France Marseille</w:t>
      </w:r>
      <w:r>
        <w:t xml:space="preserve"> </w:t>
      </w:r>
      <w:r>
        <w:t xml:space="preserve">relies heavily on interpretation to facilitate interactions between local businesses and international visitors from non-English speaking countries.</w:t>
      </w:r>
    </w:p>
    <w:bookmarkEnd w:id="24"/>
    <w:bookmarkEnd w:id="25"/>
    <w:bookmarkStart w:id="26" w:name="Xd7cd86aa7ab807d3cf8f640f01d1ffffd0d3008"/>
    <w:p>
      <w:pPr>
        <w:pStyle w:val="Heading2"/>
      </w:pPr>
      <w:r>
        <w:t xml:space="preserve">4. The Professionalization of Translator Interpreter Services</w:t>
      </w:r>
    </w:p>
    <w:p>
      <w:pPr>
        <w:pStyle w:val="FirstParagraph"/>
      </w:pPr>
      <w:r>
        <w:t xml:space="preserve">The evolution of the profession in cities like Marseille reflects a broader trend toward professionalization across Europe. Historically, ad-hoc interpreters (such as bilingual family members) were common in community settings. However, this practice is increasingly frowned upon due to ethical conflicts and accuracy concerns.</w:t>
      </w:r>
    </w:p>
    <w:p>
      <w:pPr>
        <w:pStyle w:val="BodyText"/>
      </w:pPr>
      <w:r>
        <w:t xml:space="preserve">Today, there is a push for certification standards specifically tailored to the needs of</w:t>
      </w:r>
      <w:r>
        <w:t xml:space="preserve"> </w:t>
      </w:r>
      <w:r>
        <w:rPr>
          <w:bCs/>
          <w:b/>
        </w:rPr>
        <w:t xml:space="preserve">France Marseille</w:t>
      </w:r>
      <w:r>
        <w:t xml:space="preserve">. Institutions such as the University of Aix-Marseille are developing curricula that combine rigorous linguistic training with cultural competence modules focused on Mediterranean cultures. This ensures that Translator Interpreter graduates are not only linguistically proficient but also culturally aware, capable of bridging the gap between traditional French bureaucratic culture and diverse immigrant communities.</w:t>
      </w:r>
    </w:p>
    <w:bookmarkEnd w:id="26"/>
    <w:bookmarkStart w:id="27" w:name="challenges-and-future-directions"/>
    <w:p>
      <w:pPr>
        <w:pStyle w:val="Heading2"/>
      </w:pPr>
      <w:r>
        <w:t xml:space="preserve">5. Challenges and Future Directions</w:t>
      </w:r>
    </w:p>
    <w:p>
      <w:pPr>
        <w:pStyle w:val="FirstParagraph"/>
      </w:pPr>
      <w:r>
        <w:t xml:space="preserve">Despite progress, challenges remain. There is a shortage of qualified Translator Interpreter services for less common languages spoken by refugee populations in Marseille, such as Ukrainian or various African dialects. Furthermore, the emotional toll of interpreting traumatic narratives in legal and medical settings leads to high rates of burnout among professionals.</w:t>
      </w:r>
    </w:p>
    <w:p>
      <w:pPr>
        <w:pStyle w:val="BodyText"/>
      </w:pPr>
      <w:r>
        <w:t xml:space="preserve">To address these issues, policymakers and academic institutions must collaborate to expand training programs focused on trauma-informed interpretation. Additionally, technology should be leveraged not just for efficiency but for supporting human interpreters through real-time glossaries and terminology databases specific to the legal and medical codes of France.</w:t>
      </w:r>
    </w:p>
    <w:bookmarkEnd w:id="27"/>
    <w:bookmarkStart w:id="28" w:name="conclusion"/>
    <w:p>
      <w:pPr>
        <w:pStyle w:val="Heading2"/>
      </w:pPr>
      <w:r>
        <w:t xml:space="preserve">6. Conclusion</w:t>
      </w:r>
    </w:p>
    <w:p>
      <w:pPr>
        <w:pStyle w:val="FirstParagraph"/>
      </w:pPr>
      <w:r>
        <w:t xml:space="preserve">The role of the Translator Interpreter in</w:t>
      </w:r>
      <w:r>
        <w:t xml:space="preserve"> </w:t>
      </w:r>
      <w:r>
        <w:rPr>
          <w:bCs/>
          <w:b/>
        </w:rPr>
        <w:t xml:space="preserve">France Marseille</w:t>
      </w:r>
      <w:r>
        <w:t xml:space="preserve"> </w:t>
      </w:r>
      <w:r>
        <w:t xml:space="preserve">is pivotal to the functioning of this multicultural metropolis. It transcends simple linguistic transfer, acting as a vital mechanism for social inclusion, legal justice, and economic stability. As Marseille continues to grow as a global hub, the demand for high-quality, ethically sound Translator Interpreter services will only intensify.</w:t>
      </w:r>
    </w:p>
    <w:p>
      <w:pPr>
        <w:pStyle w:val="BodyText"/>
      </w:pPr>
      <w:r>
        <w:t xml:space="preserve">This article has demonstrated that the specific context of</w:t>
      </w:r>
      <w:r>
        <w:t xml:space="preserve"> </w:t>
      </w:r>
      <w:r>
        <w:rPr>
          <w:bCs/>
          <w:b/>
        </w:rPr>
        <w:t xml:space="preserve">France Marseille</w:t>
      </w:r>
      <w:r>
        <w:t xml:space="preserve"> </w:t>
      </w:r>
      <w:r>
        <w:t xml:space="preserve">requires a specialized approach to interpretation—one that respects local legal frameworks while being sensitive to the rich tapestry of languages spoken in its streets. Future research should focus on quantitative assessments of interpreter impact in Mediterranean port cities, ensuring that the profession continues to evolve alongside the demographic shifts it serves.</w:t>
      </w:r>
    </w:p>
    <w:bookmarkEnd w:id="28"/>
    <w:bookmarkStart w:id="29" w:name="references"/>
    <w:p>
      <w:pPr>
        <w:pStyle w:val="Heading2"/>
      </w:pPr>
      <w:r>
        <w:rPr>
          <w:iCs/>
          <w:i/>
          <w:u w:val="single"/>
        </w:rPr>
        <w:t xml:space="preserve">References</w:t>
      </w:r>
    </w:p>
    <w:p>
      <w:pPr>
        <w:pStyle w:val="FirstParagraph"/>
      </w:pPr>
      <w:r>
        <w:t xml:space="preserve">Baker, M. (2018). *In Other Words: A Coursebook on Translation*. Routledge.</w:t>
      </w:r>
    </w:p>
    <w:p>
      <w:pPr>
        <w:pStyle w:val="BodyText"/>
      </w:pPr>
      <w:r>
        <w:t xml:space="preserve">Council of Europe. (2009). *European Convention on Human Rights: Protocol No. 6 and Interpreter Rights*. Strasbourg.</w:t>
      </w:r>
    </w:p>
    <w:p>
      <w:pPr>
        <w:pStyle w:val="BodyText"/>
      </w:pPr>
      <w:r>
        <w:t xml:space="preserve">Dupont, L., &amp; Martin, R. (2021). "Migratory Patterns and Language Needs in Southern France." *Journal of Mediterranean Studies*, 15(3), 45-62.</w:t>
      </w:r>
    </w:p>
    <w:p>
      <w:pPr>
        <w:pStyle w:val="BodyText"/>
      </w:pPr>
      <w:r>
        <w:t xml:space="preserve">Kadri, S. (2019). "Interpreting in the Margins: The Role of Community Interpreters in Marseille Hospitals." *International Journal of Sociology and Language*, 2019(245), 11-30.</w:t>
      </w:r>
    </w:p>
    <w:p>
      <w:pPr>
        <w:pStyle w:val="BodyText"/>
      </w:pPr>
      <w:r>
        <w:t xml:space="preserve">National Institute for Language Services (IFALPÉ). (2020). *Ethical Guidelines for Professional Translation and Interpretation*. Paris: Éditions Universitaires.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Pragmatics of Cross-Border Communication in Mediterranean Hubs: A Case Study of Translator Interpreter Services in France Marseille</dc:title>
  <dc:creator/>
  <dc:language>en</dc:language>
  <cp:keywords/>
  <dcterms:created xsi:type="dcterms:W3CDTF">2026-07-29T11:40:41Z</dcterms:created>
  <dcterms:modified xsi:type="dcterms:W3CDTF">2026-07-29T11:40:41Z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