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Berlin,</w:t>
      </w:r>
      <w:r>
        <w:t xml:space="preserve"> </w:t>
      </w:r>
      <w:r>
        <w:t xml:space="preserve">Germany</w:t>
      </w:r>
    </w:p>
    <w:bookmarkStart w:id="30" w:name="X162e237c444810d11c01d10f18fab7d55e0bd8c"/>
    <w:p>
      <w:pPr>
        <w:pStyle w:val="Heading1"/>
      </w:pPr>
      <w:r>
        <w:t xml:space="preserve">The Role and Regulation of Translator Interpreters in Berlin, Germany: Navigating Linguistic Diversity in a Capital City</w:t>
      </w:r>
    </w:p>
    <w:p>
      <w:pPr>
        <w:pStyle w:val="FirstParagraph"/>
      </w:pPr>
      <w:r>
        <w:rPr>
          <w:bCs/>
          <w:b/>
        </w:rPr>
        <w:t xml:space="preserve">Abstract</w:t>
      </w:r>
    </w:p>
    <w:p>
      <w:pPr>
        <w:pStyle w:val="BodyText"/>
      </w:pPr>
      <w:r>
        <w:t xml:space="preserve">This academic article examines the critical function of the translator interpreter within the socio-legal and administrative framework of Germany, with a specific focus on Berlin. As the capital and one of Europe’s most linguistically diverse metropolises, Berlin presents unique challenges and opportunities for language professionals. This paper analyzes the regulatory landscape governing sworn translators interpreters, explores their indispensable role in healthcare, legal proceedings, and public administration, and discusses the evolving demands placed upon them by globalization. By situating the translator interpreter at the center of Berlin’s multicultural ecosystem, this study highlights how linguistic mediation serves as a cornerstone for social inclusion and judicial fairness.</w:t>
      </w:r>
    </w:p>
    <w:bookmarkStart w:id="20" w:name="introduction"/>
    <w:p>
      <w:pPr>
        <w:pStyle w:val="Heading2"/>
      </w:pPr>
      <w:r>
        <w:t xml:space="preserve">1. Introduction</w:t>
      </w:r>
    </w:p>
    <w:p>
      <w:pPr>
        <w:pStyle w:val="FirstParagraph"/>
      </w:pPr>
      <w:r>
        <w:t xml:space="preserve">In an increasingly globalized world, the ability to communicate across language barriers is not merely a convenience but a fundamental right. In Germany, this recognition has led to the formalization of the profession of translator interpreter. However, the specific context of Berlin offers a distinct case study due to its historical significance and contemporary demographic makeup. Berlin is home to over 180 different nationalities, making it one of the most international cities in Europe. Consequently, demand for professional language mediation is exceptionally high.</w:t>
      </w:r>
    </w:p>
    <w:p>
      <w:pPr>
        <w:pStyle w:val="BodyText"/>
      </w:pPr>
      <w:r>
        <w:t xml:space="preserve">The term 'translator interpreter' often conflates two distinct but related professions: translation (written) and interpretation (oral). In the context of Berlin's bureaucratic and social systems, these roles frequently overlap or are required simultaneously. For instance, a migrant seeking asylum may require an interpreter during an interview with authorities and a translator for official documentation. This article argues that in Germany Berlin, the translator interpreter is not merely a linguistic conduit but a cultural broker essential for the functioning of democratic institutions.</w:t>
      </w:r>
    </w:p>
    <w:bookmarkEnd w:id="20"/>
    <w:bookmarkStart w:id="21" w:name="the-regulatory-framework-in-germany"/>
    <w:p>
      <w:pPr>
        <w:pStyle w:val="Heading2"/>
      </w:pPr>
      <w:r>
        <w:t xml:space="preserve">2. The Regulatory Framework in Germany</w:t>
      </w:r>
    </w:p>
    <w:p>
      <w:pPr>
        <w:pStyle w:val="FirstParagraph"/>
      </w:pPr>
      <w:r>
        <w:t xml:space="preserve">The profession of translation and interpreting in Germany is characterized by a dual structure: regulated and unregulated sectors. While private sector translation remains largely open to anyone claiming competence, the role of the 'sworn translator' (vereidigter Übersetzer) is strictly regulated by state law. In Berlin, as in other German states, translators must be sworn in by a local court or authority to produce documents that have legal validity.</w:t>
      </w:r>
    </w:p>
    <w:p>
      <w:pPr>
        <w:pStyle w:val="BodyText"/>
      </w:pPr>
      <w:r>
        <w:t xml:space="preserve">This regulation is crucial for maintaining trust in public institutions. A certified translator interpreter guarantees that the translated document accurately reflects the source text and holds legal weight. For example, birth certificates, marriage licenses, and academic degrees translated for use in Berlin’s registration offices (Bürgeramt) must bear this official stamp. The rigorous selection process ensures that only those with proven linguistic proficiency and subject-matter expertise are permitted to serve in these high-stakes environments.</w:t>
      </w:r>
    </w:p>
    <w:bookmarkEnd w:id="21"/>
    <w:bookmarkStart w:id="25" w:name="critical-sectors-of-application"/>
    <w:p>
      <w:pPr>
        <w:pStyle w:val="Heading2"/>
      </w:pPr>
      <w:r>
        <w:t xml:space="preserve">3. Critical Sectors of Application</w:t>
      </w:r>
    </w:p>
    <w:bookmarkStart w:id="22" w:name="healthcare-and-medicine"/>
    <w:p>
      <w:pPr>
        <w:pStyle w:val="Heading3"/>
      </w:pPr>
      <w:r>
        <w:t xml:space="preserve">3.1 Healthcare and Medicine</w:t>
      </w:r>
    </w:p>
    <w:p>
      <w:pPr>
        <w:pStyle w:val="FirstParagraph"/>
      </w:pPr>
      <w:r>
        <w:t xml:space="preserve">In Berlin’s hospitals, such as Charité or Vivantes, the role of the interpreter is life-critical. Medical errors stemming from miscommunication can have severe consequences. Therefore, professional medical interpreters are increasingly required to ensure informed consent and accurate diagnosis. Unlike ad-hoc interpretation by family members or staff who speak multiple languages, certified translators interpreters provide confidentiality and precision, adhering to ethical codes of conduct that prioritize patient welfare.</w:t>
      </w:r>
    </w:p>
    <w:bookmarkEnd w:id="22"/>
    <w:bookmarkStart w:id="23" w:name="legal-proceedings"/>
    <w:p>
      <w:pPr>
        <w:pStyle w:val="Heading3"/>
      </w:pPr>
      <w:r>
        <w:t xml:space="preserve">3.2 Legal Proceedings</w:t>
      </w:r>
    </w:p>
    <w:p>
      <w:pPr>
        <w:pStyle w:val="FirstParagraph"/>
      </w:pPr>
      <w:r>
        <w:t xml:space="preserve">The German judicial system mandates the presence of interpreters for non-German-speaking defendants in criminal and civil trials. This is a constitutional requirement under the principle of fair trial. In Berlin’s busy courts, from local district courts to higher regional instances, sworn translators interpreters play a pivotal role in ensuring that justice is not language-dependent. Their work involves not only translating speech but also explaining legal concepts that may not have direct equivalents in the source language, thus bridging cultural and legal gaps.</w:t>
      </w:r>
    </w:p>
    <w:bookmarkEnd w:id="23"/>
    <w:bookmarkStart w:id="24" w:name="Xf6e16c1bc2e5877a9f11ba288dbe6d51c5344bc"/>
    <w:p>
      <w:pPr>
        <w:pStyle w:val="Heading3"/>
      </w:pPr>
      <w:r>
        <w:t xml:space="preserve">3.3 Public Administration and Social Services</w:t>
      </w:r>
    </w:p>
    <w:p>
      <w:pPr>
        <w:pStyle w:val="FirstParagraph"/>
      </w:pPr>
      <w:r>
        <w:t xml:space="preserve">Berlin’s administration interacts daily with citizens from diverse backgrounds. Whether dealing with residency permits, social welfare applications, or school enrollment for children of immigrants, public officials rely heavily on translator interpreters. The complexity of German administrative language (Behördendeutsch) requires not just linguistic translation but also cultural mediation to ensure that citizens understand their rights and obligations.</w:t>
      </w:r>
    </w:p>
    <w:bookmarkEnd w:id="24"/>
    <w:bookmarkEnd w:id="25"/>
    <w:bookmarkStart w:id="26" w:name="challenges-and-ethical-considerations"/>
    <w:p>
      <w:pPr>
        <w:pStyle w:val="Heading2"/>
      </w:pPr>
      <w:r>
        <w:t xml:space="preserve">4. Challenges and Ethical Considerations</w:t>
      </w:r>
    </w:p>
    <w:p>
      <w:pPr>
        <w:pStyle w:val="FirstParagraph"/>
      </w:pPr>
      <w:r>
        <w:t xml:space="preserve">Despite the established importance of the translator interpreter in Berlin, several challenges persist. One significant issue is the shortage of certified professionals for certain language pairs, particularly those less commonly taught or originating from conflict zones. This scarcity can lead to delays in legal cases or medical treatments.</w:t>
      </w:r>
    </w:p>
    <w:p>
      <w:pPr>
        <w:pStyle w:val="BodyText"/>
      </w:pPr>
      <w:r>
        <w:t xml:space="preserve">Furthermore, ethical dilemmas often arise regarding neutrality and confidentiality. In small communities within Berlin, such as the Turkish or Arab diasporas, interpreters may know the parties involved personally, compromising objectivity. Professional bodies advocate for strict adherence to codes of ethics that mandate impartiality and discretion.</w:t>
      </w:r>
    </w:p>
    <w:bookmarkEnd w:id="26"/>
    <w:bookmarkStart w:id="27" w:name="the-impact-of-technology"/>
    <w:p>
      <w:pPr>
        <w:pStyle w:val="Heading2"/>
      </w:pPr>
      <w:r>
        <w:t xml:space="preserve">5. The Impact of Technology</w:t>
      </w:r>
    </w:p>
    <w:p>
      <w:pPr>
        <w:pStyle w:val="FirstParagraph"/>
      </w:pPr>
      <w:r>
        <w:t xml:space="preserve">The rise of artificial intelligence and machine translation has sparked debate about the future role of human translator interpreters in Berlin. While technology can assist with routine tasks, it lacks the nuanced understanding of context, tone, and cultural subtleties required in legal and medical settings. In Germany Berlin, where precision is legally mandated, human expertise remains irreplaceable for high-stakes communications.</w:t>
      </w:r>
    </w:p>
    <w:bookmarkEnd w:id="27"/>
    <w:bookmarkStart w:id="28" w:name="conclusion"/>
    <w:p>
      <w:pPr>
        <w:pStyle w:val="Heading2"/>
      </w:pPr>
      <w:r>
        <w:t xml:space="preserve">6. Conclusion</w:t>
      </w:r>
    </w:p>
    <w:p>
      <w:pPr>
        <w:pStyle w:val="FirstParagraph"/>
      </w:pPr>
      <w:r>
        <w:t xml:space="preserve">In conclusion, the translator interpreter in Germany Berlin occupies a vital position at the intersection of language, law, and society. As the capital city continues to grow in diversity, the need for skilled professionals who can navigate complex linguistic landscapes becomes ever more pressing. The regulatory framework ensures quality and accountability, while ethical standards preserve trust.</w:t>
      </w:r>
    </w:p>
    <w:p>
      <w:pPr>
        <w:pStyle w:val="BodyText"/>
      </w:pPr>
      <w:r>
        <w:t xml:space="preserve">Future research should focus on developing strategies to address shortages in specific language pairs and integrating technology ethically into the workflow of translator interpreters. By supporting this profession, Berlin can enhance its capacity for social integration and uphold the rule of law for all its residents. The translator interpreter is, therefore, not just a service provider but a guardian of communication rights in one of Europe’s most dynamic urban centers.</w:t>
      </w:r>
    </w:p>
    <w:bookmarkEnd w:id="28"/>
    <w:bookmarkStart w:id="29" w:name="references"/>
    <w:p>
      <w:pPr>
        <w:pStyle w:val="Heading2"/>
      </w:pPr>
      <w:r>
        <w:t xml:space="preserve">References</w:t>
      </w:r>
    </w:p>
    <w:p>
      <w:pPr>
        <w:pStyle w:val="FirstParagraph"/>
      </w:pPr>
      <w:r>
        <w:t xml:space="preserve">Note: In a full academic submission, this section would contain detailed citations from German legal codes (e.g., ZPO - Zivilprozessordnung), sociological studies on migration in Berlin, and professional guidelines from organizations such as the BdÜ (Bundesverband der Dolmetscher und Übersetzer).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Translator Interpreters in Berlin, Germany</dc:title>
  <dc:creator/>
  <dc:language>en</dc:language>
  <cp:keywords/>
  <dcterms:created xsi:type="dcterms:W3CDTF">2026-07-29T06:27:32Z</dcterms:created>
  <dcterms:modified xsi:type="dcterms:W3CDTF">2026-07-29T06:27:32Z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