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Professional</w:t>
      </w:r>
      <w:r>
        <w:t xml:space="preserve"> </w:t>
      </w:r>
      <w:r>
        <w:t xml:space="preserve">Translator-Interpreter</w:t>
      </w:r>
      <w:r>
        <w:t xml:space="preserve"> </w:t>
      </w:r>
      <w:r>
        <w:t xml:space="preserve">Services</w:t>
      </w:r>
      <w:r>
        <w:t xml:space="preserve"> </w:t>
      </w:r>
      <w:r>
        <w:t xml:space="preserve">in</w:t>
      </w:r>
      <w:r>
        <w:t xml:space="preserve"> </w:t>
      </w:r>
      <w:r>
        <w:t xml:space="preserve">the</w:t>
      </w:r>
      <w:r>
        <w:t xml:space="preserve"> </w:t>
      </w:r>
      <w:r>
        <w:t xml:space="preserve">Linguistic</w:t>
      </w:r>
      <w:r>
        <w:t xml:space="preserve"> </w:t>
      </w:r>
      <w:r>
        <w:t xml:space="preserve">Landscape</w:t>
      </w:r>
      <w:r>
        <w:t xml:space="preserve"> </w:t>
      </w:r>
      <w:r>
        <w:t xml:space="preserve">of</w:t>
      </w:r>
      <w:r>
        <w:t xml:space="preserve"> </w:t>
      </w:r>
      <w:r>
        <w:t xml:space="preserve">Saudi</w:t>
      </w:r>
      <w:r>
        <w:t xml:space="preserve"> </w:t>
      </w:r>
      <w:r>
        <w:t xml:space="preserve">Arabia,</w:t>
      </w:r>
      <w:r>
        <w:t xml:space="preserve"> </w:t>
      </w:r>
      <w:r>
        <w:t xml:space="preserve">Riyadh:</w:t>
      </w:r>
      <w:r>
        <w:t xml:space="preserve"> </w:t>
      </w:r>
      <w:r>
        <w:t xml:space="preserve">An</w:t>
      </w:r>
      <w:r>
        <w:t xml:space="preserve"> </w:t>
      </w:r>
      <w:r>
        <w:t xml:space="preserve">Academic</w:t>
      </w:r>
      <w:r>
        <w:t xml:space="preserve"> </w:t>
      </w:r>
      <w:r>
        <w:t xml:space="preserve">Perspective</w:t>
      </w:r>
    </w:p>
    <w:bookmarkStart w:id="28" w:name="X03a4f34e299f30debb913315740700c105e214b"/>
    <w:p>
      <w:pPr>
        <w:pStyle w:val="Heading1"/>
      </w:pPr>
      <w:r>
        <w:t xml:space="preserve">The Role and Impact of Professional Translator-Interpreter Services in the Linguistic Landscape of Saudi Arabia, Riyadh</w:t>
      </w:r>
    </w:p>
    <w:p>
      <w:pPr>
        <w:pStyle w:val="FirstParagraph"/>
      </w:pPr>
      <w:r>
        <w:rPr>
          <w:bCs/>
          <w:b/>
        </w:rPr>
        <w:t xml:space="preserve">Abstract:</w:t>
      </w:r>
      <w:r>
        <w:t xml:space="preserve"> </w:t>
      </w:r>
      <w:r>
        <w:t xml:space="preserve">This academic journal article examines the critical role of professional translator-interpreter services within the context of Saudi Arabia, specifically focusing on its capital city, Riyadh. As part of Vision 2030 initiatives aimed at economic diversification and global integration, the demand for high-quality linguistic mediation has surged. This study analyzes the evolving landscape of language services in Riyadh, highlighting the necessity for culturally competent translation and interpreting professionals who can navigate the complex interplay between Arabic dialects, Modern Standard Arabic (MSA), and English. The paper argues that effective translator-interpreter services are not merely linguistic conduits but vital institutional pillars supporting Saudi Arabia’s diplomatic, economic, and social transformations in Riyadh.</w:t>
      </w:r>
    </w:p>
    <w:p>
      <w:pPr>
        <w:pStyle w:val="BodyText"/>
      </w:pPr>
      <w:r>
        <w:rPr>
          <w:bCs/>
          <w:b/>
        </w:rPr>
        <w:t xml:space="preserve">Keywords:</w:t>
      </w:r>
      <w:r>
        <w:t xml:space="preserve"> </w:t>
      </w:r>
      <w:r>
        <w:t xml:space="preserve">Translator Interpreter, Saudi Arabia Riyadh, Vision 2030, Language Policy, Cross-Cultural Communication.</w:t>
      </w:r>
    </w:p>
    <w:bookmarkStart w:id="20" w:name="i.-introduction"/>
    <w:p>
      <w:pPr>
        <w:pStyle w:val="Heading2"/>
      </w:pPr>
      <w:r>
        <w:t xml:space="preserve">I. Introduction</w:t>
      </w:r>
    </w:p>
    <w:p>
      <w:pPr>
        <w:pStyle w:val="FirstParagraph"/>
      </w:pPr>
      <w:r>
        <w:t xml:space="preserve">The Kingdom of Saudi Arabia has undergone profound socio-economic transformations in the last decade. Central to these changes is the strategic relocation and expansion of administrative and business functions within its capital city, Riyadh. As a global hub for diplomacy, finance, and technology, Riyadh serves as the primary interface between local Saudi culture and international stakeholders. Consequently, the demand for professional</w:t>
      </w:r>
      <w:r>
        <w:t xml:space="preserve"> </w:t>
      </w:r>
      <w:r>
        <w:rPr>
          <w:bCs/>
          <w:b/>
        </w:rPr>
        <w:t xml:space="preserve">Translator Interpreter</w:t>
      </w:r>
      <w:r>
        <w:t xml:space="preserve"> </w:t>
      </w:r>
      <w:r>
        <w:t xml:space="preserve">services has escalated from a niche requirement to a systemic necessity.</w:t>
      </w:r>
    </w:p>
    <w:p>
      <w:pPr>
        <w:pStyle w:val="BodyText"/>
      </w:pPr>
      <w:r>
        <w:t xml:space="preserve">This article explores the multifaceted role of translation and interpreting in</w:t>
      </w:r>
      <w:r>
        <w:t xml:space="preserve"> </w:t>
      </w:r>
      <w:r>
        <w:rPr>
          <w:bCs/>
          <w:b/>
        </w:rPr>
        <w:t xml:space="preserve">Saudi Arabia Riyadh</w:t>
      </w:r>
      <w:r>
        <w:t xml:space="preserve">. It posits that linguistic accuracy is insufficient without cultural competence, particularly in a region where Islamic traditions and Arab heritage deeply influence communication norms. The discussion focuses on how professional language services facilitate the implementation of Vision 2030, enhance public sector efficiency, and support the growing expatriate community in</w:t>
      </w:r>
      <w:r>
        <w:t xml:space="preserve"> </w:t>
      </w:r>
      <w:r>
        <w:rPr>
          <w:bCs/>
          <w:b/>
        </w:rPr>
        <w:t xml:space="preserve">Saudi Arabia Riyadh</w:t>
      </w:r>
      <w:r>
        <w:t xml:space="preserve">.</w:t>
      </w:r>
    </w:p>
    <w:bookmarkEnd w:id="20"/>
    <w:bookmarkStart w:id="21" w:name="Xe295050f33cdc607ece25d2503f274eb12afd97"/>
    <w:p>
      <w:pPr>
        <w:pStyle w:val="Heading2"/>
      </w:pPr>
      <w:r>
        <w:t xml:space="preserve">II. The Linguistic Ecology of Saudi Arabia Riyadh</w:t>
      </w:r>
    </w:p>
    <w:p>
      <w:pPr>
        <w:pStyle w:val="FirstParagraph"/>
      </w:pPr>
      <w:r>
        <w:t xml:space="preserve">To understand the necessity of specialized</w:t>
      </w:r>
      <w:r>
        <w:t xml:space="preserve"> </w:t>
      </w:r>
      <w:r>
        <w:rPr>
          <w:bCs/>
          <w:b/>
        </w:rPr>
        <w:t xml:space="preserve">Translator Interpreter</w:t>
      </w:r>
      <w:r>
        <w:t xml:space="preserve"> </w:t>
      </w:r>
      <w:r>
        <w:t xml:space="preserve">services, one must first analyze the linguistic ecology of</w:t>
      </w:r>
      <w:r>
        <w:t xml:space="preserve"> </w:t>
      </w:r>
      <w:r>
        <w:rPr>
          <w:bCs/>
          <w:b/>
        </w:rPr>
        <w:t xml:space="preserve">Saudi Arabia Riyadh</w:t>
      </w:r>
      <w:r>
        <w:t xml:space="preserve">. While Modern Standard Arabic (MSA) serves as the official language for legal documents, media, and formal education, the daily interactions in Riyadh are dominated by various Saudi dialects. Furthermore, English has emerged as the de facto lingua franca for business and international relations within</w:t>
      </w:r>
      <w:r>
        <w:t xml:space="preserve"> </w:t>
      </w:r>
      <w:r>
        <w:rPr>
          <w:bCs/>
          <w:b/>
        </w:rPr>
        <w:t xml:space="preserve">Saudi Arabia Riyadh</w:t>
      </w:r>
      <w:r>
        <w:t xml:space="preserve">.</w:t>
      </w:r>
    </w:p>
    <w:p>
      <w:pPr>
        <w:pStyle w:val="BodyText"/>
      </w:pPr>
      <w:r>
        <w:t xml:space="preserve">This diglossic situation creates significant challenges. A literal translation of MSA may fail to resonate with local stakeholders accustomed to colloquial speech, while an over-colloquial approach may be deemed unprofessional in legal or governmental contexts. Therefore, professional</w:t>
      </w:r>
      <w:r>
        <w:t xml:space="preserve"> </w:t>
      </w:r>
      <w:r>
        <w:rPr>
          <w:bCs/>
          <w:b/>
        </w:rPr>
        <w:t xml:space="preserve">Translator Interpreter</w:t>
      </w:r>
      <w:r>
        <w:t xml:space="preserve"> </w:t>
      </w:r>
      <w:r>
        <w:t xml:space="preserve">services in</w:t>
      </w:r>
      <w:r>
        <w:t xml:space="preserve"> </w:t>
      </w:r>
      <w:r>
        <w:rPr>
          <w:bCs/>
          <w:b/>
        </w:rPr>
        <w:t xml:space="preserve">Saudi Arabia Riyadh</w:t>
      </w:r>
      <w:r>
        <w:t xml:space="preserve"> </w:t>
      </w:r>
      <w:r>
        <w:t xml:space="preserve">must possess the agility to code-switch between formal registers and dialectal nuances. This linguistic duality is essential for effective communication in sectors such as healthcare, where clear understanding between medical professionals and patients from diverse backgrounds can be a matter of life and death.</w:t>
      </w:r>
    </w:p>
    <w:bookmarkEnd w:id="21"/>
    <w:bookmarkStart w:id="22" w:name="X33a286f068ef1417b6651389e245df420050337"/>
    <w:p>
      <w:pPr>
        <w:pStyle w:val="Heading2"/>
      </w:pPr>
      <w:r>
        <w:t xml:space="preserve">III. Vision 2030 and the Demand for Linguistic Mediation</w:t>
      </w:r>
    </w:p>
    <w:p>
      <w:pPr>
        <w:pStyle w:val="FirstParagraph"/>
      </w:pPr>
      <w:r>
        <w:t xml:space="preserve">Vision 2030 represents the Kingdom’s roadmap to diversify its economy away from oil dependence. Riyadh, as the engine of this vision, hosts numerous international conferences, joint ventures, and tourism initiatives. Each of these events requires robust</w:t>
      </w:r>
      <w:r>
        <w:t xml:space="preserve"> </w:t>
      </w:r>
      <w:r>
        <w:rPr>
          <w:bCs/>
          <w:b/>
        </w:rPr>
        <w:t xml:space="preserve">Translator Interpreter</w:t>
      </w:r>
      <w:r>
        <w:t xml:space="preserve"> </w:t>
      </w:r>
      <w:r>
        <w:t xml:space="preserve">support to ensure seamless interaction among global partners.</w:t>
      </w:r>
    </w:p>
    <w:p>
      <w:pPr>
        <w:pStyle w:val="BodyText"/>
      </w:pPr>
      <w:r>
        <w:t xml:space="preserve">In the context of economic diplomacy within</w:t>
      </w:r>
      <w:r>
        <w:t xml:space="preserve"> </w:t>
      </w:r>
      <w:r>
        <w:rPr>
          <w:bCs/>
          <w:b/>
        </w:rPr>
        <w:t xml:space="preserve">Saudi Arabia Riyadh</w:t>
      </w:r>
      <w:r>
        <w:t xml:space="preserve">, accuracy is paramount. Contracts signed in English must be translated into Arabic with precision to comply with local laws, and vice versa. Moreover, simultaneous interpreting at major summits held in Riyadh requires interpreters who are not only linguistically proficient but also knowledgeable about technical terminology in finance, law, and technology. The failure of</w:t>
      </w:r>
      <w:r>
        <w:t xml:space="preserve"> </w:t>
      </w:r>
      <w:r>
        <w:rPr>
          <w:bCs/>
          <w:b/>
        </w:rPr>
        <w:t xml:space="preserve">Translator Interpreter</w:t>
      </w:r>
      <w:r>
        <w:t xml:space="preserve"> </w:t>
      </w:r>
      <w:r>
        <w:t xml:space="preserve">services to meet these standards could result in legal ambiguities or diplomatic misunderstandings that hinder the Kingdom’s global standing.</w:t>
      </w:r>
    </w:p>
    <w:bookmarkEnd w:id="22"/>
    <w:bookmarkStart w:id="23" w:name="X15d8a38893db4f0b3d65f87bc31b12a13528404"/>
    <w:p>
      <w:pPr>
        <w:pStyle w:val="Heading2"/>
      </w:pPr>
      <w:r>
        <w:t xml:space="preserve">IV. Cultural Competence as a Core Competency</w:t>
      </w:r>
    </w:p>
    <w:p>
      <w:pPr>
        <w:pStyle w:val="FirstParagraph"/>
      </w:pPr>
      <w:r>
        <w:t xml:space="preserve">Beyond linguistic proficiency, cultural competence is the defining characteristic of effective</w:t>
      </w:r>
      <w:r>
        <w:t xml:space="preserve"> </w:t>
      </w:r>
      <w:r>
        <w:rPr>
          <w:bCs/>
          <w:b/>
        </w:rPr>
        <w:t xml:space="preserve">Translator Interpreter</w:t>
      </w:r>
      <w:r>
        <w:t xml:space="preserve"> </w:t>
      </w:r>
      <w:r>
        <w:t xml:space="preserve">services in</w:t>
      </w:r>
      <w:r>
        <w:t xml:space="preserve"> </w:t>
      </w:r>
      <w:r>
        <w:rPr>
          <w:bCs/>
          <w:b/>
        </w:rPr>
        <w:t xml:space="preserve">Saudi Arabia Riyadh</w:t>
      </w:r>
      <w:r>
        <w:t xml:space="preserve">. Communication in Arab cultures often relies heavily on context, non-verbal cues, and hierarchical respect. An interpreter who merely translates words without conveying these cultural subtext risks creating friction or offense.</w:t>
      </w:r>
    </w:p>
    <w:p>
      <w:pPr>
        <w:pStyle w:val="BodyText"/>
      </w:pPr>
      <w:r>
        <w:t xml:space="preserve">For instance, indirect communication styles common in Saudi culture may require an interpreter to soften direct statements from Western clients to maintain harmony during negotiations in</w:t>
      </w:r>
      <w:r>
        <w:t xml:space="preserve"> </w:t>
      </w:r>
      <w:r>
        <w:rPr>
          <w:bCs/>
          <w:b/>
        </w:rPr>
        <w:t xml:space="preserve">Saudi Arabia Riyadh</w:t>
      </w:r>
      <w:r>
        <w:t xml:space="preserve">. Conversely, when Saudi officials speak to international audiences, the interpreter must ensure that their diplomatic language is rendered with the appropriate level of formality and clarity expected by global counterparts. Thus, the role of the</w:t>
      </w:r>
      <w:r>
        <w:t xml:space="preserve"> </w:t>
      </w:r>
      <w:r>
        <w:rPr>
          <w:bCs/>
          <w:b/>
        </w:rPr>
        <w:t xml:space="preserve">Translator Interpreter</w:t>
      </w:r>
      <w:r>
        <w:t xml:space="preserve"> </w:t>
      </w:r>
      <w:r>
        <w:t xml:space="preserve">extends beyond that of a linguistic conduit; they act as cultural brokers who facilitate mutual understanding and trust.</w:t>
      </w:r>
    </w:p>
    <w:bookmarkEnd w:id="23"/>
    <w:bookmarkStart w:id="24" w:name="X416a72238954f8ee59009ed214752f1d4214034"/>
    <w:p>
      <w:pPr>
        <w:pStyle w:val="Heading2"/>
      </w:pPr>
      <w:r>
        <w:t xml:space="preserve">V. Challenges in Professional Standards and Education</w:t>
      </w:r>
    </w:p>
    <w:p>
      <w:pPr>
        <w:pStyle w:val="FirstParagraph"/>
      </w:pPr>
      <w:r>
        <w:t xml:space="preserve">Despite the growing demand for</w:t>
      </w:r>
      <w:r>
        <w:t xml:space="preserve"> </w:t>
      </w:r>
      <w:r>
        <w:rPr>
          <w:bCs/>
          <w:b/>
        </w:rPr>
        <w:t xml:space="preserve">Translator Interpreter</w:t>
      </w:r>
      <w:r>
        <w:t xml:space="preserve"> </w:t>
      </w:r>
      <w:r>
        <w:t xml:space="preserve">services in</w:t>
      </w:r>
      <w:r>
        <w:t xml:space="preserve"> </w:t>
      </w:r>
      <w:r>
        <w:rPr>
          <w:bCs/>
          <w:b/>
        </w:rPr>
        <w:t xml:space="preserve">Saudi Arabia Riyadh</w:t>
      </w:r>
      <w:r>
        <w:t xml:space="preserve">, the field faces challenges regarding standardization and professional training. While several universities in Riyadh now offer degrees in translation studies, there is a need for continuous professional development programs that focus on emerging sectors such as artificial intelligence localization, legal tech, and medical interpreting.</w:t>
      </w:r>
    </w:p>
    <w:p>
      <w:pPr>
        <w:pStyle w:val="BodyText"/>
      </w:pPr>
      <w:r>
        <w:t xml:space="preserve">Furthermore, accreditation processes for</w:t>
      </w:r>
      <w:r>
        <w:t xml:space="preserve"> </w:t>
      </w:r>
      <w:r>
        <w:rPr>
          <w:bCs/>
          <w:b/>
        </w:rPr>
        <w:t xml:space="preserve">Translator Interpreter</w:t>
      </w:r>
      <w:r>
        <w:t xml:space="preserve"> </w:t>
      </w:r>
      <w:r>
        <w:t xml:space="preserve">services in</w:t>
      </w:r>
      <w:r>
        <w:t xml:space="preserve"> </w:t>
      </w:r>
      <w:r>
        <w:rPr>
          <w:bCs/>
          <w:b/>
        </w:rPr>
        <w:t xml:space="preserve">Saudi Arabia Riyadh</w:t>
      </w:r>
      <w:r>
        <w:t xml:space="preserve"> </w:t>
      </w:r>
      <w:r>
        <w:t xml:space="preserve">are still evolving. The government has introduced stricter regulations regarding certified translation of official documents to combat fraud and ensure integrity. However, there remains a gap between academic training and the practical demands of the market in</w:t>
      </w:r>
      <w:r>
        <w:t xml:space="preserve"> </w:t>
      </w:r>
      <w:r>
        <w:rPr>
          <w:bCs/>
          <w:b/>
        </w:rPr>
        <w:t xml:space="preserve">Saudi Arabia Riyadh</w:t>
      </w:r>
      <w:r>
        <w:t xml:space="preserve">. Addressing this gap requires collaboration between academic institutions, private sector firms, and governmental bodies to establish unified ethical guidelines and quality assurance metrics.</w:t>
      </w:r>
    </w:p>
    <w:bookmarkEnd w:id="24"/>
    <w:bookmarkStart w:id="25" w:name="X4b9bc5b475b2a92180d5e846e3b04ea8cdd8f5e"/>
    <w:p>
      <w:pPr>
        <w:pStyle w:val="Heading2"/>
      </w:pPr>
      <w:r>
        <w:t xml:space="preserve">VI. The Role of Technology in Enhancing Interpreter Services</w:t>
      </w:r>
    </w:p>
    <w:p>
      <w:pPr>
        <w:pStyle w:val="FirstParagraph"/>
      </w:pPr>
      <w:r>
        <w:t xml:space="preserve">The integration of technology into the workflow of</w:t>
      </w:r>
      <w:r>
        <w:t xml:space="preserve"> </w:t>
      </w:r>
      <w:r>
        <w:rPr>
          <w:bCs/>
          <w:b/>
        </w:rPr>
        <w:t xml:space="preserve">Translator Interpreter</w:t>
      </w:r>
      <w:r>
        <w:t xml:space="preserve"> </w:t>
      </w:r>
      <w:r>
        <w:t xml:space="preserve">services is reshaping the landscape in</w:t>
      </w:r>
      <w:r>
        <w:t xml:space="preserve"> </w:t>
      </w:r>
      <w:r>
        <w:rPr>
          <w:bCs/>
          <w:b/>
        </w:rPr>
        <w:t xml:space="preserve">Saudi Arabia Riyadh</w:t>
      </w:r>
      <w:r>
        <w:t xml:space="preserve">. Machine Translation (MT) and Automatic Speech Recognition (ASR) technologies are increasingly being used as aids for human interpreters, particularly in high-volume settings such as airports and hospitals. However, these tools cannot replace the nuanced decision-making capabilities of human professionals.</w:t>
      </w:r>
    </w:p>
    <w:p>
      <w:pPr>
        <w:pStyle w:val="BodyText"/>
      </w:pPr>
      <w:r>
        <w:t xml:space="preserve">In</w:t>
      </w:r>
      <w:r>
        <w:t xml:space="preserve"> </w:t>
      </w:r>
      <w:r>
        <w:rPr>
          <w:bCs/>
          <w:b/>
        </w:rPr>
        <w:t xml:space="preserve">Saudi Arabia Riyadh</w:t>
      </w:r>
      <w:r>
        <w:t xml:space="preserve">, the ideal model is a hybrid approach where technology handles routine translations, freeing up professional</w:t>
      </w:r>
      <w:r>
        <w:t xml:space="preserve"> </w:t>
      </w:r>
      <w:r>
        <w:rPr>
          <w:bCs/>
          <w:b/>
        </w:rPr>
        <w:t xml:space="preserve">Translator Interpreter</w:t>
      </w:r>
      <w:r>
        <w:t xml:space="preserve"> </w:t>
      </w:r>
      <w:r>
        <w:t xml:space="preserve">services for complex tasks requiring cultural insight and ethical judgment. For example, while an MT system might translate a general news article efficiently, it may fail to capture the political sensitivity of diplomatic statements made by Saudi officials. Therefore, the future of language services in</w:t>
      </w:r>
      <w:r>
        <w:t xml:space="preserve"> </w:t>
      </w:r>
      <w:r>
        <w:rPr>
          <w:bCs/>
          <w:b/>
        </w:rPr>
        <w:t xml:space="preserve">Saudi Arabia Riyadh</w:t>
      </w:r>
      <w:r>
        <w:t xml:space="preserve"> </w:t>
      </w:r>
      <w:r>
        <w:t xml:space="preserve">lies in augmenting human expertise with technological efficiency.</w:t>
      </w:r>
    </w:p>
    <w:bookmarkEnd w:id="25"/>
    <w:bookmarkStart w:id="26" w:name="vii.-conclusion"/>
    <w:p>
      <w:pPr>
        <w:pStyle w:val="Heading2"/>
      </w:pPr>
      <w:r>
        <w:t xml:space="preserve">VII. Conclusion</w:t>
      </w:r>
    </w:p>
    <w:p>
      <w:pPr>
        <w:pStyle w:val="FirstParagraph"/>
      </w:pPr>
      <w:r>
        <w:t xml:space="preserve">In conclusion, professional</w:t>
      </w:r>
      <w:r>
        <w:t xml:space="preserve"> </w:t>
      </w:r>
      <w:r>
        <w:rPr>
          <w:bCs/>
          <w:b/>
        </w:rPr>
        <w:t xml:space="preserve">Translator Interpreter</w:t>
      </w:r>
      <w:r>
        <w:t xml:space="preserve"> </w:t>
      </w:r>
      <w:r>
        <w:t xml:space="preserve">services are indispensable to the functioning and growth of</w:t>
      </w:r>
      <w:r>
        <w:t xml:space="preserve"> </w:t>
      </w:r>
      <w:r>
        <w:rPr>
          <w:bCs/>
          <w:b/>
        </w:rPr>
        <w:t xml:space="preserve">Saudi Arabia Riyadh</w:t>
      </w:r>
      <w:r>
        <w:t xml:space="preserve">. As the capital city continues to position itself as a global hub for business, culture, and diplomacy, the demand for high-quality linguistic mediation will only increase. These services do more than translate words; they bridge cultural divides, facilitate economic transactions, and ensure legal compliance.</w:t>
      </w:r>
    </w:p>
    <w:p>
      <w:pPr>
        <w:pStyle w:val="BodyText"/>
      </w:pPr>
      <w:r>
        <w:t xml:space="preserve">For</w:t>
      </w:r>
      <w:r>
        <w:t xml:space="preserve"> </w:t>
      </w:r>
      <w:r>
        <w:rPr>
          <w:bCs/>
          <w:b/>
        </w:rPr>
        <w:t xml:space="preserve">Saudi Arabia Riyadh</w:t>
      </w:r>
      <w:r>
        <w:t xml:space="preserve"> </w:t>
      </w:r>
      <w:r>
        <w:t xml:space="preserve">to fully realize its potential under Vision 2030, it must invest in the training, accreditation, and technological integration of its</w:t>
      </w:r>
      <w:r>
        <w:t xml:space="preserve"> </w:t>
      </w:r>
      <w:r>
        <w:rPr>
          <w:bCs/>
          <w:b/>
        </w:rPr>
        <w:t xml:space="preserve">Translator Interpreter</w:t>
      </w:r>
      <w:r>
        <w:t xml:space="preserve"> </w:t>
      </w:r>
      <w:r>
        <w:t xml:space="preserve">workforce. By doing so, the Kingdom can ensure that its linguistic landscape remains a strength rather than a barrier to international engagement. Future research should focus on longitudinal studies of interpreter performance in specific sectors within</w:t>
      </w:r>
      <w:r>
        <w:t xml:space="preserve"> </w:t>
      </w:r>
      <w:r>
        <w:rPr>
          <w:bCs/>
          <w:b/>
        </w:rPr>
        <w:t xml:space="preserve">Saudi Arabia Riyadh</w:t>
      </w:r>
      <w:r>
        <w:t xml:space="preserve"> </w:t>
      </w:r>
      <w:r>
        <w:t xml:space="preserve">to further refine professional standards and best practices.</w:t>
      </w:r>
    </w:p>
    <w:bookmarkEnd w:id="26"/>
    <w:bookmarkStart w:id="27" w:name="viii.-references"/>
    <w:p>
      <w:pPr>
        <w:pStyle w:val="Heading2"/>
      </w:pPr>
      <w:r>
        <w:t xml:space="preserve">VIII. References</w:t>
      </w:r>
    </w:p>
    <w:p>
      <w:pPr>
        <w:pStyle w:val="FirstParagraph"/>
      </w:pPr>
      <w:r>
        <w:rPr>
          <w:iCs/>
          <w:i/>
        </w:rPr>
        <w:t xml:space="preserve">Note: The following references are illustrative for the purpose of this academic exercise.</w:t>
      </w:r>
    </w:p>
    <w:p>
      <w:pPr>
        <w:numPr>
          <w:ilvl w:val="0"/>
          <w:numId w:val="1001"/>
        </w:numPr>
        <w:pStyle w:val="Compact"/>
      </w:pPr>
      <w:r>
        <w:t xml:space="preserve">Kassab, H. (2019).</w:t>
      </w:r>
      <w:r>
        <w:t xml:space="preserve"> </w:t>
      </w:r>
      <w:r>
        <w:rPr>
          <w:bCs/>
          <w:b/>
        </w:rPr>
        <w:t xml:space="preserve">The Impact of Vision 2030 on Language Policy in Saudi Arabia.</w:t>
      </w:r>
      <w:r>
        <w:t xml:space="preserve"> </w:t>
      </w:r>
      <w:r>
        <w:t xml:space="preserve">Journal of Middle Eastern Languages, 15(3), 45-67.</w:t>
      </w:r>
    </w:p>
    <w:p>
      <w:pPr>
        <w:numPr>
          <w:ilvl w:val="0"/>
          <w:numId w:val="1001"/>
        </w:numPr>
        <w:pStyle w:val="Compact"/>
      </w:pPr>
      <w:r>
        <w:t xml:space="preserve">Riyadh Municipality. (2021).</w:t>
      </w:r>
      <w:r>
        <w:t xml:space="preserve"> </w:t>
      </w:r>
      <w:r>
        <w:rPr>
          <w:bCs/>
          <w:b/>
        </w:rPr>
        <w:t xml:space="preserve">Linguistic Services and Public Sector Efficiency in Riyadh.</w:t>
      </w:r>
      <w:r>
        <w:t xml:space="preserve"> </w:t>
      </w:r>
      <w:r>
        <w:t xml:space="preserve">King Saud University Press.</w:t>
      </w:r>
    </w:p>
    <w:p>
      <w:pPr>
        <w:numPr>
          <w:ilvl w:val="0"/>
          <w:numId w:val="1001"/>
        </w:numPr>
        <w:pStyle w:val="Compact"/>
      </w:pPr>
      <w:r>
        <w:t xml:space="preserve">Sudan, M., &amp; Al-Ghufaili, A. (2020). "Cultural Competence in Medical Interpreting: A Case Study from Saudi Arabia."</w:t>
      </w:r>
      <w:r>
        <w:t xml:space="preserve"> </w:t>
      </w:r>
      <w:r>
        <w:rPr>
          <w:iCs/>
          <w:i/>
        </w:rPr>
        <w:t xml:space="preserve">International Journal of Healthcare Interpretation</w:t>
      </w:r>
      <w:r>
        <w:t xml:space="preserve">, 8(2), 112-130.</w:t>
      </w:r>
    </w:p>
    <w:p>
      <w:pPr>
        <w:numPr>
          <w:ilvl w:val="0"/>
          <w:numId w:val="1001"/>
        </w:numPr>
        <w:pStyle w:val="Compact"/>
      </w:pPr>
      <w:r>
        <w:t xml:space="preserve">Vision 2030 Implementation Office. (2023).</w:t>
      </w:r>
      <w:r>
        <w:t xml:space="preserve"> </w:t>
      </w:r>
      <w:r>
        <w:rPr>
          <w:bCs/>
          <w:b/>
        </w:rPr>
        <w:t xml:space="preserve">National Transformation Program: Human Capital Development.</w:t>
      </w:r>
      <w:r>
        <w:t xml:space="preserve"> </w:t>
      </w:r>
      <w:r>
        <w:t xml:space="preserve">Riyadh: Government of Saudi Arabia.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Professional Translator-Interpreter Services in the Linguistic Landscape of Saudi Arabia, Riyadh: An Academic Perspective</dc:title>
  <dc:creator/>
  <cp:keywords/>
  <dcterms:created xsi:type="dcterms:W3CDTF">2026-07-29T04:46:45Z</dcterms:created>
  <dcterms:modified xsi:type="dcterms:W3CDTF">2026-07-29T04:46:45Z</dcterms:modified>
</cp:coreProperties>
</file>

<file path=docProps/custom.xml><?xml version="1.0" encoding="utf-8"?>
<Properties xmlns="http://schemas.openxmlformats.org/officeDocument/2006/custom-properties" xmlns:vt="http://schemas.openxmlformats.org/officeDocument/2006/docPropsVTypes"/>
</file>