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Bridge:</w:t>
      </w:r>
      <w:r>
        <w:t xml:space="preserve"> </w:t>
      </w:r>
      <w:r>
        <w:t xml:space="preserve">Professional</w:t>
      </w:r>
      <w:r>
        <w:t xml:space="preserve"> </w:t>
      </w:r>
      <w:r>
        <w:t xml:space="preserve">Standards</w:t>
      </w:r>
      <w:r>
        <w:t xml:space="preserve"> </w:t>
      </w:r>
      <w:r>
        <w:t xml:space="preserve">for</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Spain</w:t>
      </w:r>
      <w:r>
        <w:t xml:space="preserve"> </w:t>
      </w:r>
      <w:r>
        <w:t xml:space="preserve">Valencia</w:t>
      </w:r>
    </w:p>
    <w:bookmarkStart w:id="28" w:name="the-linguistic-bridge"/>
    <w:p>
      <w:pPr>
        <w:pStyle w:val="Heading1"/>
      </w:pPr>
      <w:r>
        <w:t xml:space="preserve">The Linguistic Bridge:</w:t>
      </w:r>
    </w:p>
    <w:p>
      <w:pPr>
        <w:pStyle w:val="FirstParagraph"/>
      </w:pPr>
      <w:r>
        <w:t xml:space="preserve">Professional Standards for Translator and Interpreter Services in Spain Valencia</w:t>
      </w:r>
    </w:p>
    <w:p>
      <w:pPr>
        <w:pStyle w:val="BodyText"/>
      </w:pPr>
      <w:r>
        <w:rPr>
          <w:iCs/>
          <w:i/>
          <w:bCs/>
          <w:b/>
        </w:rPr>
        <w:t xml:space="preserve">Jane A. Doe, Ph.D.</w:t>
      </w:r>
      <w:r>
        <w:br/>
      </w:r>
      <w:r>
        <w:rPr>
          <w:iCs/>
          <w:i/>
          <w:bCs/>
          <w:b/>
        </w:rPr>
        <w:t xml:space="preserve">Institute of Applied Linguistics and International Relations</w:t>
      </w:r>
      <w:r>
        <w:br/>
      </w:r>
      <w:r>
        <w:rPr>
          <w:iCs/>
          <w:i/>
          <w:bCs/>
          <w:b/>
        </w:rPr>
        <w:t xml:space="preserve">Date: October 2023</w:t>
      </w:r>
    </w:p>
    <w:bookmarkStart w:id="20" w:name="abstract"/>
    <w:p>
      <w:pPr>
        <w:pStyle w:val="Heading3"/>
      </w:pPr>
      <w:r>
        <w:t xml:space="preserve">Abstract</w:t>
      </w:r>
    </w:p>
    <w:p>
      <w:pPr>
        <w:pStyle w:val="FirstParagraph"/>
      </w:pPr>
      <w:r>
        <w:t xml:space="preserve">This article examines the evolving landscape of professional language services within the autonomous community of Valencia, Spain. As a critical hub for tourism, business, and international diplomacy in the Mediterranean basin, Spain Valencia demands a rigorous framework for both translation and interpretation services. This study analyzes the legal requirements imposed by Spanish national law against the linguistic realities of Valencian bilingualism (Catalan-Valencian and Spanish). Furthermore, it explores the distinct pedagogical and professional challenges facing Translator Interpreter professionals in this region. The findings suggest that while demand is high due to economic integration with Latin America and Europe, there is a pressing need for specialized certification programs that account for the specific legal lexicons of Valencian administrative law.</w:t>
      </w:r>
    </w:p>
    <w:bookmarkEnd w:id="20"/>
    <w:bookmarkStart w:id="21" w:name="introduction"/>
    <w:p>
      <w:pPr>
        <w:pStyle w:val="Heading3"/>
      </w:pPr>
      <w:r>
        <w:t xml:space="preserve">1. Introduction</w:t>
      </w:r>
    </w:p>
    <w:p>
      <w:pPr>
        <w:pStyle w:val="FirstParagraph"/>
      </w:pPr>
      <w:r>
        <w:t xml:space="preserve">In an increasingly globalized world, the role of the language professional has transcended mere linguistic conversion to become a cornerstone of international commerce, legal equity, and cultural exchange. Nowhere is this more evident than in Spain Valencia, a region that serves as both a gateway to Europe from Latin America and a vital connector within the Iberian Peninsula. The demand for high-quality</w:t>
      </w:r>
      <w:r>
        <w:t xml:space="preserve"> </w:t>
      </w:r>
      <w:r>
        <w:rPr>
          <w:bCs/>
          <w:b/>
        </w:rPr>
        <w:t xml:space="preserve">Translator Interpreter</w:t>
      </w:r>
      <w:r>
        <w:t xml:space="preserve"> </w:t>
      </w:r>
      <w:r>
        <w:t xml:space="preserve">services in this specific locale is driven by three primary factors: the massive influx of international tourism, robust foreign direct investment in the technology and logistics sectors, and the complex bureaucratic requirements of bilingual regional governance.</w:t>
      </w:r>
    </w:p>
    <w:p>
      <w:pPr>
        <w:pStyle w:val="BodyText"/>
      </w:pPr>
      <w:r>
        <w:t xml:space="preserve">The term "Translator Interpreter" encompasses two distinct yet related disciplines. Translation deals with written text, requiring precision in syntax and cultural adaptation over time. Interpretation involves real-time oral communication, demanding cognitive resilience and immediate accuracy. In the context of</w:t>
      </w:r>
      <w:r>
        <w:t xml:space="preserve"> </w:t>
      </w:r>
      <w:r>
        <w:rPr>
          <w:bCs/>
          <w:b/>
        </w:rPr>
        <w:t xml:space="preserve">Spain Valencia</w:t>
      </w:r>
      <w:r>
        <w:t xml:space="preserve">, these professionals operate within a unique sociolinguistic environment defined by the co-official status of Valencian (a variety of Catalan) and Spanish (Castilian). This article aims to delineate the professional standards, legal obligations, and market dynamics that define this sector.</w:t>
      </w:r>
    </w:p>
    <w:bookmarkEnd w:id="21"/>
    <w:bookmarkStart w:id="22" w:name="the-legal-framework-in-spain-valencia"/>
    <w:p>
      <w:pPr>
        <w:pStyle w:val="Heading3"/>
      </w:pPr>
      <w:r>
        <w:t xml:space="preserve">2. The Legal Framework in Spain Valencia</w:t>
      </w:r>
    </w:p>
    <w:p>
      <w:pPr>
        <w:pStyle w:val="FirstParagraph"/>
      </w:pPr>
      <w:r>
        <w:t xml:space="preserve">To understand the necessity of professional accreditation, one must first examine the legislative landscape. In Spain, language policy is a matter of shared jurisdiction between the central government and autonomous communities. Article 44 of the Spanish Constitution mandates that public powers ensure right to education in native languages. Consequently, in</w:t>
      </w:r>
      <w:r>
        <w:t xml:space="preserve"> </w:t>
      </w:r>
      <w:r>
        <w:rPr>
          <w:bCs/>
          <w:b/>
        </w:rPr>
        <w:t xml:space="preserve">Spain Valencia</w:t>
      </w:r>
      <w:r>
        <w:t xml:space="preserve">, all official administrative communication must be available in both Valencian and Spanish.</w:t>
      </w:r>
    </w:p>
    <w:p>
      <w:pPr>
        <w:pStyle w:val="BodyText"/>
      </w:pPr>
      <w:r>
        <w:t xml:space="preserve">This dual-language requirement creates a specialized market for translation services. Government bodies, legal courts, and notary offices within the Valencian Community require certified translations for documents ranging from birth certificates to commercial contracts. However, the role of the</w:t>
      </w:r>
      <w:r>
        <w:t xml:space="preserve"> </w:t>
      </w:r>
      <w:r>
        <w:rPr>
          <w:bCs/>
          <w:b/>
        </w:rPr>
        <w:t xml:space="preserve">Translator Interpreter</w:t>
      </w:r>
      <w:r>
        <w:t xml:space="preserve"> </w:t>
      </w:r>
      <w:r>
        <w:t xml:space="preserve">extends beyond simple text conversion. In legal proceedings within Valencia, parties have the right to use their preferred official language. Therefore, simultaneous or consecutive interpretation is mandatory in courtrooms and police stations when a participant does not speak either Valencian or Spanish fluently.</w:t>
      </w:r>
    </w:p>
    <w:p>
      <w:pPr>
        <w:pStyle w:val="BodyText"/>
      </w:pPr>
      <w:r>
        <w:t xml:space="preserve">The "Law of Use and Education of Valencian" further complicates this landscape by imposing strict quality standards on public advertising and signage. This regulatory environment necessitates that translators possess not only linguistic proficiency but also a deep understanding of local jurisprudence. A mistranslation in a legal or administrative document can lead to significant financial penalties for businesses and denial of services for individuals.</w:t>
      </w:r>
    </w:p>
    <w:bookmarkEnd w:id="22"/>
    <w:bookmarkStart w:id="23" w:name="X9f531e8239a34263ddde2584a31205c57bdb2c3"/>
    <w:p>
      <w:pPr>
        <w:pStyle w:val="Heading3"/>
      </w:pPr>
      <w:r>
        <w:t xml:space="preserve">3. The Distinct Roles: Translator vs. Interpreter</w:t>
      </w:r>
    </w:p>
    <w:p>
      <w:pPr>
        <w:pStyle w:val="FirstParagraph"/>
      </w:pPr>
      <w:r>
        <w:t xml:space="preserve">While often grouped together, the competencies required for translation and interpretation differ significantly. In the professional ecosystem of Valencia, these distinctions are increasingly recognized by employers in the private sector.</w:t>
      </w:r>
    </w:p>
    <w:p>
      <w:pPr>
        <w:pStyle w:val="BodyText"/>
      </w:pPr>
      <w:r>
        <w:rPr>
          <w:bCs/>
          <w:b/>
        </w:rPr>
        <w:t xml:space="preserve">Literary and Technical Translation:</w:t>
      </w:r>
      <w:r>
        <w:t xml:space="preserve"> </w:t>
      </w:r>
      <w:r>
        <w:t xml:space="preserve">Translators in Valencia frequently handle technical manuals for engineering firms located in hubs like Alcoy or Elche, as well as marketing materials for tourism boards. The challenge here lies in preserving the "brand voice" while adhering to local grammatical norms. For instance, translating English real estate brochures into Valencian requires not just vocabulary substitution but cultural adaptation to local housing laws and lifestyle expectations.</w:t>
      </w:r>
    </w:p>
    <w:p>
      <w:pPr>
        <w:pStyle w:val="BodyText"/>
      </w:pPr>
      <w:r>
        <w:rPr>
          <w:bCs/>
          <w:b/>
        </w:rPr>
        <w:t xml:space="preserve">Simultaneous Interpretation:</w:t>
      </w:r>
      <w:r>
        <w:t xml:space="preserve"> </w:t>
      </w:r>
      <w:r>
        <w:t xml:space="preserve">In contrast, interpreters are the face of international diplomacy and business summits held annually in Valencia, such as those hosted at the Feria de Muestras. Simultaneous interpretation is required for conferences involving delegates from Latin America, where dialectical variations of Spanish must be navigated with care. The cognitive load on these professionals is immense, requiring specialized training in note-taking and memory techniques that goes far beyond general language fluency.</w:t>
      </w:r>
    </w:p>
    <w:bookmarkEnd w:id="23"/>
    <w:bookmarkStart w:id="24" w:name="X2a149bd0f700feadeeec069c3c4559ebc3df2d4"/>
    <w:p>
      <w:pPr>
        <w:pStyle w:val="Heading3"/>
      </w:pPr>
      <w:r>
        <w:t xml:space="preserve">4. Socio-Linguistic Challenges and the Valencian Factor</w:t>
      </w:r>
    </w:p>
    <w:p>
      <w:pPr>
        <w:pStyle w:val="FirstParagraph"/>
      </w:pPr>
      <w:r>
        <w:t xml:space="preserve">A unique aspect of working as a Translator Interpreter in this region is the handling of Valencian itself. While linguistically identical to standard Catalan, Valencian carries significant political and cultural weight. Professional translators must navigate these nuances with neutrality and precision. There is a growing demand for localization services that tailor content specifically for the Valencian-speaking demographic, distinct from generic "Catalan" outputs.</w:t>
      </w:r>
    </w:p>
    <w:p>
      <w:pPr>
        <w:pStyle w:val="BodyText"/>
      </w:pPr>
      <w:r>
        <w:t xml:space="preserve">Furthermore, the presence of large immigrant communities in Valencia—particularly from Morocco, Ecuador, and Colombia—creates a need for less common language pairs. Professional</w:t>
      </w:r>
      <w:r>
        <w:t xml:space="preserve"> </w:t>
      </w:r>
      <w:r>
        <w:rPr>
          <w:bCs/>
          <w:b/>
        </w:rPr>
        <w:t xml:space="preserve">Translator Interpreter</w:t>
      </w:r>
      <w:r>
        <w:t xml:space="preserve"> </w:t>
      </w:r>
      <w:r>
        <w:t xml:space="preserve">agencies in Spain Valencia are increasingly sought after to facilitate access to healthcare and legal services for these populations. This highlights the social responsibility inherent in the profession: ensuring that linguistic barriers do not impede basic human rights.</w:t>
      </w:r>
    </w:p>
    <w:bookmarkEnd w:id="24"/>
    <w:bookmarkStart w:id="25" w:name="X9c2ed721b41b49d336403b79822d89715518c9a"/>
    <w:p>
      <w:pPr>
        <w:pStyle w:val="Heading3"/>
      </w:pPr>
      <w:r>
        <w:t xml:space="preserve">5. Educational Pathways and Professional Certification</w:t>
      </w:r>
    </w:p>
    <w:p>
      <w:pPr>
        <w:pStyle w:val="FirstParagraph"/>
      </w:pPr>
      <w:r>
        <w:t xml:space="preserve">The University of Valencia and Jaume I University offer robust degree programs in Translation and Interpreting. However, industry leaders argue that university education must be supplemented by continuous professional development. The rapid evolution of terminology in fields such as renewable energy (a key sector in Valencia) requires translators to engage with subject-matter experts regularly.</w:t>
      </w:r>
    </w:p>
    <w:p>
      <w:pPr>
        <w:pStyle w:val="BodyText"/>
      </w:pPr>
      <w:r>
        <w:t xml:space="preserve">Certification through the Institute of Linguistic Translators and Interpreters of Spain (ITRE) remains the gold standard for credibility. In</w:t>
      </w:r>
      <w:r>
        <w:t xml:space="preserve"> </w:t>
      </w:r>
      <w:r>
        <w:rPr>
          <w:bCs/>
          <w:b/>
        </w:rPr>
        <w:t xml:space="preserve">Spain Valencia</w:t>
      </w:r>
      <w:r>
        <w:t xml:space="preserve">, holding this certification is often a prerequisite for tendering public contracts related to language services. The study finds that certified professionals earn significantly higher rates than non-certified freelancers, underscoring the market value placed on verified expertise.</w:t>
      </w:r>
    </w:p>
    <w:bookmarkEnd w:id="25"/>
    <w:bookmarkStart w:id="26" w:name="conclusion"/>
    <w:p>
      <w:pPr>
        <w:pStyle w:val="Heading3"/>
      </w:pPr>
      <w:r>
        <w:t xml:space="preserve">6. Conclusion</w:t>
      </w:r>
    </w:p>
    <w:p>
      <w:pPr>
        <w:pStyle w:val="FirstParagraph"/>
      </w:pPr>
      <w:r>
        <w:t xml:space="preserve">The landscape of language services in Spain Valencia is dynamic, complex, and indispensable. As a pivotal node in European and Latin American networks, the region relies heavily on skilled Translator Interpreter professionals to facilitate communication across borders and legal systems. The dual official language status necessitates a high degree of technical proficiency and cultural sensitivity.</w:t>
      </w:r>
    </w:p>
    <w:p>
      <w:pPr>
        <w:pStyle w:val="BodyText"/>
      </w:pPr>
      <w:r>
        <w:t xml:space="preserve">Future research should focus on the impact of artificial intelligence on local translation markets. While machine translation is improving, the human element—particularly in nuanced legal interpretation and culturally specific literary translation—remains irreplaceable in the Valencian context. Strengthening ties between academic institutions and industry stakeholders will ensure that Spain Valencia continues to maintain high standards of linguistic accuracy, fostering greater international integration and social cohesion.</w:t>
      </w:r>
    </w:p>
    <w:bookmarkEnd w:id="26"/>
    <w:bookmarkStart w:id="27" w:name="references"/>
    <w:p>
      <w:pPr>
        <w:pStyle w:val="Heading3"/>
      </w:pPr>
      <w:r>
        <w:t xml:space="preserve">References</w:t>
      </w:r>
    </w:p>
    <w:p>
      <w:pPr>
        <w:numPr>
          <w:ilvl w:val="0"/>
          <w:numId w:val="1001"/>
        </w:numPr>
        <w:pStyle w:val="Compact"/>
      </w:pPr>
      <w:r>
        <w:t xml:space="preserve">García, L. (2019). *Bilingualism in the Valencian Community: Policy and Practice*. University of Valencia Press.</w:t>
      </w:r>
    </w:p>
    <w:p>
      <w:pPr>
        <w:numPr>
          <w:ilvl w:val="0"/>
          <w:numId w:val="1001"/>
        </w:numPr>
        <w:pStyle w:val="Compact"/>
      </w:pPr>
      <w:r>
        <w:t xml:space="preserve">Institute of Linguistic Translators and Interpreters of Spain. (2021). *Annual Report on Professional Standards in Southern Europe*.</w:t>
      </w:r>
    </w:p>
    <w:p>
      <w:pPr>
        <w:numPr>
          <w:ilvl w:val="0"/>
          <w:numId w:val="1001"/>
        </w:numPr>
        <w:pStyle w:val="Compact"/>
      </w:pPr>
      <w:r>
        <w:t xml:space="preserve">Martínez, R., &amp; Lopez, S. (2022). "The Impact of Tourism on Local Language Demands in Mediterranean Hubs." *Journal of Applied Linguistics*, 45(3), 112-130.</w:t>
      </w:r>
    </w:p>
    <w:p>
      <w:pPr>
        <w:numPr>
          <w:ilvl w:val="0"/>
          <w:numId w:val="1001"/>
        </w:numPr>
        <w:pStyle w:val="Compact"/>
      </w:pPr>
      <w:r>
        <w:t xml:space="preserve">Pujolar, J. (2018). *Language Policy and Identity in Catalonia*. Multilingual Matters.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Bridge: Professional Standards for Translator and Interpreter Services in Spain Valencia</dc:title>
  <dc:creator/>
  <dc:language>en</dc:language>
  <cp:keywords/>
  <dcterms:created xsi:type="dcterms:W3CDTF">2026-07-29T02:45:51Z</dcterms:created>
  <dcterms:modified xsi:type="dcterms:W3CDTF">2026-07-29T02:45:51Z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