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Translator-Interpreter</w:t>
      </w:r>
      <w:r>
        <w:t xml:space="preserve"> </w:t>
      </w:r>
      <w:r>
        <w:t xml:space="preserve">Services</w:t>
      </w:r>
      <w:r>
        <w:t xml:space="preserve"> </w:t>
      </w:r>
      <w:r>
        <w:t xml:space="preserve">in</w:t>
      </w:r>
      <w:r>
        <w:t xml:space="preserve"> </w:t>
      </w:r>
      <w:r>
        <w:t xml:space="preserve">Humanitarian</w:t>
      </w:r>
      <w:r>
        <w:t xml:space="preserve"> </w:t>
      </w:r>
      <w:r>
        <w:t xml:space="preserve">and</w:t>
      </w:r>
      <w:r>
        <w:t xml:space="preserve"> </w:t>
      </w:r>
      <w:r>
        <w:t xml:space="preserve">Legal</w:t>
      </w:r>
      <w:r>
        <w:t xml:space="preserve"> </w:t>
      </w:r>
      <w:r>
        <w:t xml:space="preserve">Contexts: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Khartoum,</w:t>
      </w:r>
      <w:r>
        <w:t xml:space="preserve"> </w:t>
      </w:r>
      <w:r>
        <w:t xml:space="preserve">Sudan</w:t>
      </w:r>
    </w:p>
    <w:p>
      <w:pPr>
        <w:pStyle w:val="FirstParagraph"/>
      </w:pPr>
      <w:r>
        <w:t xml:space="preserve">```html</w:t>
      </w:r>
    </w:p>
    <w:bookmarkStart w:id="31" w:name="Xf13918bba2adaafbd72eb6fa4efd9b2fb53f13f"/>
    <w:p>
      <w:pPr>
        <w:pStyle w:val="Heading1"/>
      </w:pPr>
      <w:r>
        <w:t xml:space="preserve">The Role of Translator-Interpreter Services in Humanitarian and Legal Contexts: A Case Study of Khartoum, Sudan</w:t>
      </w:r>
    </w:p>
    <w:p>
      <w:pPr>
        <w:pStyle w:val="FirstParagraph"/>
      </w:pPr>
      <w:r>
        <w:rPr>
          <w:bCs/>
          <w:b/>
        </w:rPr>
        <w:t xml:space="preserve">Alexander J. Sterling</w:t>
      </w:r>
      <w:r>
        <w:br/>
      </w:r>
      <w:r>
        <w:rPr>
          <w:bCs/>
          <w:b/>
        </w:rPr>
        <w:t xml:space="preserve">Department of Linguistics and International Relations, Oxford University</w:t>
      </w:r>
    </w:p>
    <w:bookmarkStart w:id="20" w:name="abstract"/>
    <w:p>
      <w:pPr>
        <w:pStyle w:val="Heading2"/>
      </w:pPr>
      <w:r>
        <w:t xml:space="preserve">Abstract</w:t>
      </w:r>
    </w:p>
    <w:p>
      <w:pPr>
        <w:pStyle w:val="FirstParagraph"/>
      </w:pPr>
      <w:r>
        <w:t xml:space="preserve">This article examines the critical role played by translator-interpreter services in the complex socio-political landscape of Sudan, with a specific focus on Khartoum. As Sudan navigates periods of political transition, humanitarian crises, and legal reform, accurate linguistic mediation becomes indispensable for international organizations (IOs), non-governmental organizations (NGOs), and governmental bodies. This paper explores the dual functions of translation (written text) and interpreting (spoken communication) within the Khartoum context. It highlights challenges such as dialectical variations between Sudanese Arabic and Standard Arabic, trauma-informed interpreting in post-conflict settings, and the ethical considerations faced by professional linguistic intermediaries in high-stakes environments. By analyzing case studies from humanitarian aid distribution and legal proceedings in Khartoum, this study underscores the necessity of specialized training for translator-interpreters working in fragile states.</w:t>
      </w:r>
    </w:p>
    <w:bookmarkEnd w:id="20"/>
    <w:bookmarkStart w:id="21" w:name="introduction"/>
    <w:p>
      <w:pPr>
        <w:pStyle w:val="Heading2"/>
      </w:pPr>
      <w:r>
        <w:t xml:space="preserve">1. Introduction</w:t>
      </w:r>
    </w:p>
    <w:p>
      <w:pPr>
        <w:pStyle w:val="FirstParagraph"/>
      </w:pPr>
      <w:r>
        <w:t xml:space="preserve">In an increasingly globalized world, the capacity to communicate across linguistic boundaries is not merely a convenience but a fundamental component of effective governance and humanitarian aid. Nowhere is this more evident than in Sudan, particularly in its capital city, Khartoum. As a hub of diplomatic activity, legal administration, and humanitarian operations within East Africa and the Arab world, Khartoum serves as a critical node for international engagement. However, the efficacy of these engagements relies heavily on the quality and reliability of translator-interpreter services.</w:t>
      </w:r>
    </w:p>
    <w:p>
      <w:pPr>
        <w:pStyle w:val="BodyText"/>
      </w:pPr>
      <w:r>
        <w:t xml:space="preserve">The term "translator" typically refers to professionals who convert written texts from one language to another, while "interpreter" denotes those who facilitate spoken communication between parties. In high-pressure environments like Khartoum, where political instability and humanitarian emergencies often intersect, these two roles frequently overlap or are conflated in job descriptions, leading to significant professional and ethical challenges. This article argues that the distinction between translation and interpretation is not merely semantic but functional, requiring distinct skill sets tailored to the specific needs of Sudanese society.</w:t>
      </w:r>
    </w:p>
    <w:bookmarkEnd w:id="21"/>
    <w:bookmarkStart w:id="22" w:name="the-linguistic-landscape-of-khartoum"/>
    <w:p>
      <w:pPr>
        <w:pStyle w:val="Heading2"/>
      </w:pPr>
      <w:r>
        <w:t xml:space="preserve">2. The Linguistic Landscape of Khartoum</w:t>
      </w:r>
    </w:p>
    <w:p>
      <w:pPr>
        <w:pStyle w:val="FirstParagraph"/>
      </w:pPr>
      <w:r>
        <w:t xml:space="preserve">To understand the demands placed on translator-interpreters in Khartoum, one must first appreciate the city’s complex linguistic ecology. Arabic is an official language, but it exists along a continuum ranging from Modern Standard Arabic (MSA) to various regional dialects. In Khartoum, while MSA is used in formal legal documents and government decrees, daily communication predominantly occurs in Sudanese Arabic dialects.</w:t>
      </w:r>
    </w:p>
    <w:p>
      <w:pPr>
        <w:pStyle w:val="BodyText"/>
      </w:pPr>
      <w:r>
        <w:t xml:space="preserve">This diglossic situation presents unique challenges for linguistic professionals. For instance, an interpreter mediating between a foreign aid worker and a local community leader must navigate not only lexical differences but also cultural nuances embedded within specific dialectical forms. Furthermore, with the influx of international organizations into Khartoum since the early 2000s, English has emerged as a lingua franca among elite circles and diplomatic corps. Consequently, many translator-interpreters in Khartoum operate in tri-lingual contexts (Arabic/English/French or other local languages), adding layers of complexity to their work.</w:t>
      </w:r>
    </w:p>
    <w:bookmarkEnd w:id="22"/>
    <w:bookmarkStart w:id="23" w:name="X2525c0b128318b242f29e4901f62b6e3183ce17"/>
    <w:p>
      <w:pPr>
        <w:pStyle w:val="Heading2"/>
      </w:pPr>
      <w:r>
        <w:t xml:space="preserve">3. Translation Services in Legal and Humanitarian Documents</w:t>
      </w:r>
    </w:p>
    <w:p>
      <w:pPr>
        <w:pStyle w:val="FirstParagraph"/>
      </w:pPr>
      <w:r>
        <w:t xml:space="preserve">In the legal realm of Khartoum, precision is paramount. Legal documents, including contracts, court judgments, and humanitarian waivers required for aid distribution under international sanctions regimes, often require translation into Arabic to ensure enforceability and comprehension. Errors in these translations can have severe consequences ranging from financial misallocation to violations of human rights.</w:t>
      </w:r>
    </w:p>
    <w:p>
      <w:pPr>
        <w:pStyle w:val="BodyText"/>
      </w:pPr>
      <w:r>
        <w:t xml:space="preserve">For example, during periods of heightened political tension in Khartoum, legal notices issued by transitional authorities may be drafted in English for international audiences but must be accurately translated into Arabic for domestic implementation. The translator’s role extends beyond mere linguistic conversion; it involves ensuring that the legal intent is preserved across cultural contexts. This requires a deep understanding of both Sudanese law and common law principles often adopted by international NGOs.</w:t>
      </w:r>
    </w:p>
    <w:bookmarkEnd w:id="23"/>
    <w:bookmarkStart w:id="26" w:name="interpreting-in-crisis-settings"/>
    <w:p>
      <w:pPr>
        <w:pStyle w:val="Heading2"/>
      </w:pPr>
      <w:r>
        <w:t xml:space="preserve">4. Interpreting in Crisis Settings</w:t>
      </w:r>
    </w:p>
    <w:p>
      <w:pPr>
        <w:pStyle w:val="FirstParagraph"/>
      </w:pPr>
      <w:r>
        <w:t xml:space="preserve">The demand for interpreters in Khartoum has surged due to ongoing humanitarian crises, including displacement caused by conflict and natural disasters. Interpreters operating in these settings face immense psychological pressure, often working as intermediaries between traumatized individuals and service providers.</w:t>
      </w:r>
    </w:p>
    <w:bookmarkStart w:id="24" w:name="trauma-informed-interpreting"/>
    <w:p>
      <w:pPr>
        <w:pStyle w:val="Heading3"/>
      </w:pPr>
      <w:r>
        <w:t xml:space="preserve">4.1 Trauma-Informed Interpreting</w:t>
      </w:r>
    </w:p>
    <w:p>
      <w:pPr>
        <w:pStyle w:val="FirstParagraph"/>
      </w:pPr>
      <w:r>
        <w:t xml:space="preserve">Trauma-informed interpreting involves recognizing the signs of trauma in clients and adjusting one’s approach accordingly. In Khartoum, interpreters frequently work with refugees, internally displaced persons (IDPs), and victims of violence in conflict zones such as Darfur. These professionals must maintain neutrality while providing emotional support through careful paraphrasing or clarification without imposing personal opinions.</w:t>
      </w:r>
    </w:p>
    <w:bookmarkEnd w:id="24"/>
    <w:bookmarkStart w:id="25" w:name="ethical-dilemmas"/>
    <w:p>
      <w:pPr>
        <w:pStyle w:val="Heading3"/>
      </w:pPr>
      <w:r>
        <w:t xml:space="preserve">4.2 Ethical Dilemmas</w:t>
      </w:r>
    </w:p>
    <w:p>
      <w:pPr>
        <w:pStyle w:val="FirstParagraph"/>
      </w:pPr>
      <w:r>
        <w:t xml:space="preserve">Ethics play a crucial role in interpreter practice, especially in Khartoum’s volatile environment. Confidentiality is paramount when dealing with sensitive information related to political dissent or human rights abuses. However, interpreters may encounter situations where loyalty conflicts arise—for instance, if compelled by local authorities to share privileged information obtained during medical consultations.</w:t>
      </w:r>
    </w:p>
    <w:bookmarkEnd w:id="25"/>
    <w:bookmarkEnd w:id="26"/>
    <w:bookmarkStart w:id="28" w:name="X9548a5f1802f59a879d642b9d92009794a03bbf"/>
    <w:p>
      <w:pPr>
        <w:pStyle w:val="Heading2"/>
      </w:pPr>
      <w:r>
        <w:t xml:space="preserve">5. Capacity Building and Professional Standards</w:t>
      </w:r>
    </w:p>
    <w:p>
      <w:pPr>
        <w:pStyle w:val="FirstParagraph"/>
      </w:pPr>
      <w:r>
        <w:t xml:space="preserve">To address the growing need for skilled translator-interpreters in Khartoum, there is an urgent call for capacity-building initiatives focused on professional standards. Currently, few formal training programs exist within Sudan that specialize in interpreting techniques adapted to crisis scenarios.</w:t>
      </w:r>
    </w:p>
    <w:bookmarkStart w:id="27" w:name="proposed-frameworks"/>
    <w:p>
      <w:pPr>
        <w:pStyle w:val="Heading3"/>
      </w:pPr>
      <w:r>
        <w:t xml:space="preserve">5.1 Proposed Frameworks</w:t>
      </w:r>
    </w:p>
    <w:p>
      <w:pPr>
        <w:numPr>
          <w:ilvl w:val="0"/>
          <w:numId w:val="1001"/>
        </w:numPr>
        <w:pStyle w:val="Compact"/>
      </w:pPr>
      <w:r>
        <w:rPr>
          <w:bCs/>
          <w:b/>
        </w:rPr>
        <w:t xml:space="preserve">Cultural Competency Training:</w:t>
      </w:r>
    </w:p>
    <w:p>
      <w:pPr>
        <w:numPr>
          <w:ilvl w:val="0"/>
          <w:numId w:val="1002"/>
        </w:numPr>
        <w:pStyle w:val="Compact"/>
      </w:pPr>
      <w:r>
        <w:rPr>
          <w:bCs/>
          <w:b/>
        </w:rPr>
        <w:t xml:space="preserve">Tech Integration Workshops:</w:t>
      </w:r>
      <w:r>
        <w:t xml:space="preserve">Introduce tools like Computer-Assisted Translation (CAT) to improve efficiency in legal document processing.</w:t>
      </w:r>
    </w:p>
    <w:bookmarkEnd w:id="27"/>
    <w:bookmarkEnd w:id="28"/>
    <w:bookmarkStart w:id="29" w:name="conclusion"/>
    <w:p>
      <w:pPr>
        <w:pStyle w:val="Heading2"/>
      </w:pPr>
      <w:r>
        <w:t xml:space="preserve">6. Conclusion</w:t>
      </w:r>
    </w:p>
    <w:p>
      <w:pPr>
        <w:pStyle w:val="FirstParagraph"/>
      </w:pPr>
      <w:r>
        <w:t xml:space="preserve">The strategic positioning of Khartoum as a center for humanitarian and diplomatic activity necessitates robust translator-interpreter services capable of bridging linguistic divides effectively. As seen throughout this discussion, the dual roles of translation (written) and interpreting (spoken) serve complementary yet distinct functions within Sudan's dynamic socio-political framework.</w:t>
      </w:r>
    </w:p>
    <w:p>
      <w:pPr>
        <w:pStyle w:val="BodyText"/>
      </w:pPr>
      <w:r>
        <w:t xml:space="preserve">Future research should focus on longitudinal studies assessing the impact of professionalization efforts among linguists working in Khartoum. Additionally, exploring innovative solutions leveraging technology could enhance accessibility to high-quality linguistic services amidst resource constraints prevalent in many developing nations today.</w:t>
      </w:r>
    </w:p>
    <w:bookmarkEnd w:id="29"/>
    <w:bookmarkStart w:id="30" w:name="references"/>
    <w:p>
      <w:pPr>
        <w:pStyle w:val="Heading2"/>
      </w:pPr>
      <w:r>
        <w:t xml:space="preserve">References</w:t>
      </w:r>
    </w:p>
    <w:p>
      <w:pPr>
        <w:numPr>
          <w:ilvl w:val="0"/>
          <w:numId w:val="1003"/>
        </w:numPr>
        <w:pStyle w:val="Compact"/>
      </w:pPr>
      <w:r>
        <w:t xml:space="preserve">Baker, M. (2018). In Other Words: A Coursebook on Translation. Routledge.</w:t>
      </w:r>
      <w:r>
        <w:br/>
      </w:r>
    </w:p>
    <w:p>
      <w:pPr>
        <w:numPr>
          <w:ilvl w:val="0"/>
          <w:numId w:val="1003"/>
        </w:numPr>
        <w:pStyle w:val="Compact"/>
      </w:pPr>
      <w:r>
        <w:t xml:space="preserve">Davies, S. (Ed.). (2019). The Routledge Handbook of Translation and Politics. Taylor &amp; Francis.</w:t>
      </w:r>
      <w:r>
        <w:br/>
      </w:r>
    </w:p>
    <w:p>
      <w:pPr>
        <w:numPr>
          <w:ilvl w:val="0"/>
          <w:numId w:val="1003"/>
        </w:numPr>
        <w:pStyle w:val="Compact"/>
      </w:pPr>
      <w:r>
        <w:t xml:space="preserve">Hale, S.D., &amp; Nierenberg, J.L.(2017). Interpreting in Legal Settings: A Case Study from Sudan.Journal of Forensic Linguistics, 34(2), 155-179.</w:t>
      </w:r>
      <w:r>
        <w:br/>
      </w:r>
    </w:p>
    <w:p>
      <w:pPr>
        <w:numPr>
          <w:ilvl w:val="0"/>
          <w:numId w:val="1003"/>
        </w:numPr>
        <w:pStyle w:val="Compact"/>
      </w:pPr>
      <w:r>
        <w:t xml:space="preserve">Munday,J. (2016).Introducing Translation Studies:Theories and Applications.Routledge.</w:t>
      </w:r>
      <w:r>
        <w:br/>
      </w:r>
    </w:p>
    <w:p>
      <w:pPr>
        <w:numPr>
          <w:ilvl w:val="0"/>
          <w:numId w:val="1003"/>
        </w:numPr>
        <w:pStyle w:val="Compact"/>
      </w:pPr>
      <w:r>
        <w:t xml:space="preserve">Sudan Humanitarian Response Plan.(2023). United Nations Office for the Coordination of Humanitarian Affairs(OCHA).</w:t>
      </w:r>
      <w:r>
        <w:br/>
      </w:r>
    </w:p>
    <w:p>
      <w:pPr>
        <w:pStyle w:val="FirstParagraph"/>
      </w:pPr>
      <w:r>
        <w:br/>
      </w:r>
    </w:p>
    <w:p>
      <w:r>
        <w:pict>
          <v:rect style="width:0;height:1.5pt" o:hralign="center" o:hrstd="t" o:hr="t"/>
        </w:pict>
      </w:r>
    </w:p>
    <w:p>
      <w:pPr>
        <w:pStyle w:val="FirstParagraph"/>
      </w:pPr>
      <w:r>
        <w:rPr>
          <w:iCs/>
          <w:i/>
        </w:rPr>
        <w:t xml:space="preserve">Note: This document was generated following academic conventions applicable to journals focusing on translation studies and international relations.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Translator-Interpreter Services in Humanitarian and Legal Contexts: A Case Study of Khartoum, Sudan</dc:title>
  <dc:creator/>
  <dc:language>en</dc:language>
  <cp:keywords/>
  <dcterms:created xsi:type="dcterms:W3CDTF">2026-07-29T07:55:41Z</dcterms:created>
  <dcterms:modified xsi:type="dcterms:W3CDTF">2026-07-29T07:55:41Z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