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Bridge: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Houston,</w:t>
      </w:r>
      <w:r>
        <w:t xml:space="preserve"> </w:t>
      </w:r>
      <w:r>
        <w:t xml:space="preserve">United</w:t>
      </w:r>
      <w:r>
        <w:t xml:space="preserve"> </w:t>
      </w:r>
      <w:r>
        <w:t xml:space="preserve">States</w:t>
      </w:r>
    </w:p>
    <w:bookmarkStart w:id="28" w:name="Xcd462cc93170b051191f8879e34d72abb1630e1"/>
    <w:p>
      <w:pPr>
        <w:pStyle w:val="Heading1"/>
      </w:pPr>
      <w:r>
        <w:t xml:space="preserve">The Linguistic Bridge:</w:t>
      </w:r>
      <w:r>
        <w:br/>
      </w:r>
      <w:r>
        <w:t xml:space="preserve">A Critical Analysis of Translator and Interpreter Services in Houston, United States</w:t>
      </w:r>
    </w:p>
    <w:p>
      <w:pPr>
        <w:pStyle w:val="FirstParagraph"/>
      </w:pPr>
      <w:r>
        <w:rPr>
          <w:iCs/>
          <w:i/>
          <w:bCs/>
          <w:b/>
        </w:rPr>
        <w:t xml:space="preserve">Sarah J. Martinez</w:t>
      </w:r>
      <w:r>
        <w:br/>
      </w:r>
      <w:r>
        <w:rPr>
          <w:iCs/>
          <w:i/>
          <w:bCs/>
          <w:b/>
        </w:rPr>
        <w:t xml:space="preserve">Degree Candidate, Department of Linguistics and Translation Studies</w:t>
      </w:r>
      <w:r>
        <w:br/>
      </w:r>
      <w:r>
        <w:rPr>
          <w:iCs/>
          <w:i/>
          <w:bCs/>
          <w:b/>
        </w:rPr>
        <w:t xml:space="preserve">Houston University Press</w:t>
      </w:r>
    </w:p>
    <w:bookmarkStart w:id="20" w:name="abstract"/>
    <w:p>
      <w:pPr>
        <w:pStyle w:val="Heading3"/>
      </w:pPr>
      <w:r>
        <w:t xml:space="preserve">Abstract</w:t>
      </w:r>
    </w:p>
    <w:p>
      <w:pPr>
        <w:pStyle w:val="FirstParagraph"/>
      </w:pPr>
      <w:r>
        <w:t xml:space="preserve">This article examines the critical role of translator and interpreter services within the socio-economic and cultural landscape of Houston, United States. As the fourth most populous city in the nation and a global hub for energy, medicine, and international trade, Houston presents a unique case study for language access. This paper analyzes how professional translation between written texts (translation) and oral communication (interpreting) facilitates civic engagement in this diverse metropolitan area. It argues that effective linguistic support is not merely a service but a fundamental infrastructure component in United States Houston, directly impacting public health outcomes, legal equity, and economic integration for its multilingual population.</w:t>
      </w:r>
    </w:p>
    <w:p>
      <w:pPr>
        <w:pStyle w:val="BodyText"/>
      </w:pPr>
      <w:r>
        <w:rPr>
          <w:bCs/>
          <w:b/>
        </w:rPr>
        <w:t xml:space="preserve">Keywords:</w:t>
      </w:r>
      <w:r>
        <w:t xml:space="preserve"> </w:t>
      </w:r>
      <w:r>
        <w:t xml:space="preserve">Translator Interpreter, Houston Texas, Language Access Policy, Multilingualism in the United States Community Engagement.</w:t>
      </w:r>
    </w:p>
    <w:bookmarkEnd w:id="20"/>
    <w:bookmarkStart w:id="21" w:name="i.-introduction"/>
    <w:p>
      <w:pPr>
        <w:pStyle w:val="Heading2"/>
      </w:pPr>
      <w:r>
        <w:t xml:space="preserve">I. Introduction</w:t>
      </w:r>
    </w:p>
    <w:p>
      <w:pPr>
        <w:pStyle w:val="FirstParagraph"/>
      </w:pPr>
      <w:r>
        <w:t xml:space="preserve">The concept of language access has evolved significantly in recent decades within the United States. It is no longer viewed solely as a courtesy but as a civil rights imperative under Title VI of the Civil Rights Act of 1964. Nowhere is this imperative more visible or more complex than in</w:t>
      </w:r>
      <w:r>
        <w:t xml:space="preserve"> </w:t>
      </w:r>
      <w:r>
        <w:rPr>
          <w:bCs/>
          <w:b/>
        </w:rPr>
        <w:t xml:space="preserve">United States Houston</w:t>
      </w:r>
      <w:r>
        <w:t xml:space="preserve">. Houston stands apart from other American cities due to its unique demographic composition, where Hispanic and Latino residents constitute nearly half of the population, alongside significant communities speaking Vietnamese, Arabic, Mandarin Cantonese, and various African languages.</w:t>
      </w:r>
    </w:p>
    <w:p>
      <w:pPr>
        <w:pStyle w:val="BodyText"/>
      </w:pPr>
      <w:r>
        <w:t xml:space="preserve">This article explores the dual disciplines required to bridge these linguistic gaps: translation for written documentation and interpreting for oral interaction. While often conflated in public discourse as a singular "translator interpreter" function due to their shared reliance on bilingual proficiency, the professional distinction is crucial. In the context of</w:t>
      </w:r>
      <w:r>
        <w:t xml:space="preserve"> </w:t>
      </w:r>
      <w:r>
        <w:rPr>
          <w:bCs/>
          <w:b/>
        </w:rPr>
        <w:t xml:space="preserve">Houston</w:t>
      </w:r>
      <w:r>
        <w:t xml:space="preserve">, where high-stakes decisions are made in hospitals, courtrooms, and government offices daily, the precision of both modes is essential for maintaining justice and public safety.</w:t>
      </w:r>
    </w:p>
    <w:bookmarkEnd w:id="21"/>
    <w:bookmarkStart w:id="22" w:name="X216d8f9a802b5f28f513773e3fd40303174cf86"/>
    <w:p>
      <w:pPr>
        <w:pStyle w:val="Heading2"/>
      </w:pPr>
      <w:r>
        <w:t xml:space="preserve">II. The Socio-Linguistic Landscape of Houston</w:t>
      </w:r>
    </w:p>
    <w:p>
      <w:pPr>
        <w:pStyle w:val="FirstParagraph"/>
      </w:pPr>
      <w:r>
        <w:t xml:space="preserve">Houston’s demographic profile is characterized by a high degree of linguistic diversity that exceeds the national average. According to recent census data, a substantial percentage households in</w:t>
      </w:r>
      <w:r>
        <w:t xml:space="preserve"> </w:t>
      </w:r>
      <w:r>
        <w:rPr>
          <w:bCs/>
          <w:b/>
        </w:rPr>
        <w:t xml:space="preserve">United States Houston</w:t>
      </w:r>
      <w:r>
        <w:t xml:space="preserve"> </w:t>
      </w:r>
      <w:r>
        <w:t xml:space="preserve">speak a language other than English at home. This reality necessitates robust systems for both written and oral communication.</w:t>
      </w:r>
    </w:p>
    <w:p>
      <w:pPr>
        <w:pStyle w:val="BodyText"/>
      </w:pPr>
      <w:r>
        <w:t xml:space="preserve">The city’s status as an international gateway is driven by its port and energy sector, attracting global talent. Consequently, the demand for</w:t>
      </w:r>
      <w:r>
        <w:t xml:space="preserve"> </w:t>
      </w:r>
      <w:r>
        <w:rPr>
          <w:bCs/>
          <w:b/>
        </w:rPr>
        <w:t xml:space="preserve">translator interpreter</w:t>
      </w:r>
      <w:r>
        <w:t xml:space="preserve"> </w:t>
      </w:r>
      <w:r>
        <w:t xml:space="preserve">services is not limited to immigrant populations but extends to international business negotiations and diplomatic relations. However, the primary burden of language access falls on essential public services. In a city where healthcare disparities are a significant concern, clear communication between patients and providers in English or Spanish (and other languages) is life-saving.</w:t>
      </w:r>
    </w:p>
    <w:bookmarkEnd w:id="22"/>
    <w:bookmarkStart w:id="23" w:name="X7a2404b9fe0bc448096536274a6d8ce2708a179"/>
    <w:p>
      <w:pPr>
        <w:pStyle w:val="Heading2"/>
      </w:pPr>
      <w:r>
        <w:t xml:space="preserve">III. Translation: Navigating Written Infrastructure</w:t>
      </w:r>
    </w:p>
    <w:p>
      <w:pPr>
        <w:pStyle w:val="FirstParagraph"/>
      </w:pPr>
      <w:r>
        <w:t xml:space="preserve">In</w:t>
      </w:r>
      <w:r>
        <w:t xml:space="preserve"> </w:t>
      </w:r>
      <w:r>
        <w:rPr>
          <w:bCs/>
          <w:b/>
        </w:rPr>
        <w:t xml:space="preserve">Houston</w:t>
      </w:r>
      <w:r>
        <w:t xml:space="preserve">, translation refers to the transformation of written text from one language into another. This is particularly critical in municipal governance, legal filings, and healthcare records. The City of Houston has made strides in providing translated versions of essential documents, such as voting information and utility notices.</w:t>
      </w:r>
    </w:p>
    <w:p>
      <w:pPr>
        <w:pStyle w:val="BodyText"/>
      </w:pPr>
      <w:r>
        <w:t xml:space="preserve">However, challenges remain. Legal terminology requires specialized expertise that goes beyond general bilingualism. For instance, eviction notices or tenant rights agreements must be translated with exact legal nuance to be enforceable and understandable. Inadequate translation in these contexts can lead to confusion regarding tenants' rights, exacerbating housing instability in</w:t>
      </w:r>
      <w:r>
        <w:t xml:space="preserve"> </w:t>
      </w:r>
      <w:r>
        <w:rPr>
          <w:bCs/>
          <w:b/>
        </w:rPr>
        <w:t xml:space="preserve">United States Houston</w:t>
      </w:r>
      <w:r>
        <w:t xml:space="preserve">. Therefore, professional translation services must adhere to strict quality control standards, often requiring certification by bodies such as the American Translators Association (ATA).</w:t>
      </w:r>
    </w:p>
    <w:bookmarkEnd w:id="23"/>
    <w:bookmarkStart w:id="24" w:name="X25b45b9051d095625ac491c062785af3748684c"/>
    <w:p>
      <w:pPr>
        <w:pStyle w:val="Heading2"/>
      </w:pPr>
      <w:r>
        <w:t xml:space="preserve">IV. Interpreting: The Oral Mediation Crisis and Opportunity</w:t>
      </w:r>
    </w:p>
    <w:p>
      <w:pPr>
        <w:pStyle w:val="FirstParagraph"/>
      </w:pPr>
      <w:r>
        <w:t xml:space="preserve">If translation deals with text, interpreting deals with speech. In</w:t>
      </w:r>
      <w:r>
        <w:t xml:space="preserve"> </w:t>
      </w:r>
      <w:r>
        <w:rPr>
          <w:bCs/>
          <w:b/>
        </w:rPr>
        <w:t xml:space="preserve">Houston</w:t>
      </w:r>
      <w:r>
        <w:t xml:space="preserve">, the demand for oral interpretation is urgent and pervasive. Healthcare interpreters facilitate diagnoses and treatment plans; legal interpreters ensure fair trials; educational interpreters assist parents in school meetings.</w:t>
      </w:r>
    </w:p>
    <w:p>
      <w:pPr>
        <w:pStyle w:val="BodyText"/>
      </w:pPr>
      <w:r>
        <w:t xml:space="preserve">The "translator interpreter" role in this sphere is often filled by ad-hoc solutions, such as family members or bilingual staff who lack formal training. This practice poses significant risks. For example, a medical error resulting from a mistranslated symptom description can have fatal consequences. Furthermore, using children as interpreters violates ethical guidelines and can compromise patient privacy and emotional well-being.</w:t>
      </w:r>
    </w:p>
    <w:p>
      <w:pPr>
        <w:pStyle w:val="BodyText"/>
      </w:pPr>
      <w:r>
        <w:t xml:space="preserve">To address this,</w:t>
      </w:r>
      <w:r>
        <w:t xml:space="preserve"> </w:t>
      </w:r>
      <w:r>
        <w:rPr>
          <w:bCs/>
          <w:b/>
        </w:rPr>
        <w:t xml:space="preserve">United States Houston</w:t>
      </w:r>
      <w:r>
        <w:t xml:space="preserve"> </w:t>
      </w:r>
      <w:r>
        <w:t xml:space="preserve">has seen an increase in the deployment of Video Remote Interpreting (VRI) services. VRI allows providers to connect with qualified</w:t>
      </w:r>
      <w:r>
        <w:t xml:space="preserve"> </w:t>
      </w:r>
      <w:r>
        <w:rPr>
          <w:bCs/>
          <w:b/>
        </w:rPr>
        <w:t xml:space="preserve">Houston</w:t>
      </w:r>
      <w:r>
        <w:t xml:space="preserve">-based or remote interpreters via secure video links, providing access to less common languages that may not have on-site staff. This technological integration represents a shift toward more equitable language access across all neighborhoods in the city.</w:t>
      </w:r>
    </w:p>
    <w:bookmarkEnd w:id="24"/>
    <w:bookmarkStart w:id="25" w:name="v.-economic-and-social-implications"/>
    <w:p>
      <w:pPr>
        <w:pStyle w:val="Heading2"/>
      </w:pPr>
      <w:r>
        <w:t xml:space="preserve">V. Economic and Social Implications</w:t>
      </w:r>
    </w:p>
    <w:p>
      <w:pPr>
        <w:pStyle w:val="FirstParagraph"/>
      </w:pPr>
      <w:r>
        <w:t xml:space="preserve">The availability of professional</w:t>
      </w:r>
      <w:r>
        <w:t xml:space="preserve"> </w:t>
      </w:r>
      <w:r>
        <w:rPr>
          <w:bCs/>
          <w:b/>
        </w:rPr>
        <w:t xml:space="preserve">translator interpreter</w:t>
      </w:r>
      <w:r>
        <w:t xml:space="preserve"> </w:t>
      </w:r>
      <w:r>
        <w:t xml:space="preserve">services has direct economic implications for</w:t>
      </w:r>
      <w:r>
        <w:t xml:space="preserve"> </w:t>
      </w:r>
      <w:r>
        <w:rPr>
          <w:bCs/>
          <w:b/>
        </w:rPr>
        <w:t xml:space="preserve">Houston</w:t>
      </w:r>
      <w:r>
        <w:t xml:space="preserve">. Businesses that fail to communicate effectively with non-English speaking customers lose market share. Conversely, companies that invest in multilingual customer service gain loyalty and trust. In a city as competitive as Houston, linguistic competence is a business asset.</w:t>
      </w:r>
    </w:p>
    <w:p>
      <w:pPr>
        <w:pStyle w:val="BodyText"/>
      </w:pPr>
      <w:r>
        <w:t xml:space="preserve">Socially, these services foster inclusion. When residents can access government services in their native language, civic participation increases. Voting turnout among Hispanic communities has risen in tandem with improved access to translated ballots and information in</w:t>
      </w:r>
      <w:r>
        <w:t xml:space="preserve"> </w:t>
      </w:r>
      <w:r>
        <w:rPr>
          <w:bCs/>
          <w:b/>
        </w:rPr>
        <w:t xml:space="preserve">United States Houston</w:t>
      </w:r>
      <w:r>
        <w:t xml:space="preserve">. This engagement strengthens the democratic fabric of the city.</w:t>
      </w:r>
    </w:p>
    <w:bookmarkEnd w:id="25"/>
    <w:bookmarkStart w:id="26" w:name="vi.-conclusion"/>
    <w:p>
      <w:pPr>
        <w:pStyle w:val="Heading2"/>
      </w:pPr>
      <w:r>
        <w:t xml:space="preserve">VI. Conclusion</w:t>
      </w:r>
    </w:p>
    <w:p>
      <w:pPr>
        <w:pStyle w:val="FirstParagraph"/>
      </w:pPr>
      <w:r>
        <w:t xml:space="preserve">In conclusion, the role of the translator and interpreter is foundational to the functioning of modern society in</w:t>
      </w:r>
      <w:r>
        <w:t xml:space="preserve"> </w:t>
      </w:r>
      <w:r>
        <w:rPr>
          <w:bCs/>
          <w:b/>
        </w:rPr>
        <w:t xml:space="preserve">Houston, United States</w:t>
      </w:r>
      <w:r>
        <w:t xml:space="preserve">. As a microcosm of global diversity, Houston illustrates both the challenges and opportunities presented by linguistic pluralism. While significant progress has been made in policy and technology, continuous investment in professional training for translators and interpreters is necessary.</w:t>
      </w:r>
    </w:p>
    <w:p>
      <w:pPr>
        <w:pStyle w:val="BodyText"/>
      </w:pPr>
      <w:r>
        <w:t xml:space="preserve">Future research should focus on the efficacy of current language access policies in rural versus urban districts within the greater</w:t>
      </w:r>
      <w:r>
        <w:t xml:space="preserve"> </w:t>
      </w:r>
      <w:r>
        <w:rPr>
          <w:bCs/>
          <w:b/>
        </w:rPr>
        <w:t xml:space="preserve">Houston</w:t>
      </w:r>
      <w:r>
        <w:t xml:space="preserve"> </w:t>
      </w:r>
      <w:r>
        <w:t xml:space="preserve">area. Furthermore, as artificial intelligence advances, the interplay between machine translation/interpreting and human oversight will become an increasingly important topic for scholars studying language services in major American metropolises.</w:t>
      </w:r>
    </w:p>
    <w:bookmarkEnd w:id="26"/>
    <w:bookmarkStart w:id="27" w:name="vii.-references"/>
    <w:p>
      <w:pPr>
        <w:pStyle w:val="Heading2"/>
      </w:pPr>
      <w:r>
        <w:t xml:space="preserve">VII. References</w:t>
      </w:r>
    </w:p>
    <w:p>
      <w:pPr>
        <w:numPr>
          <w:ilvl w:val="0"/>
          <w:numId w:val="1001"/>
        </w:numPr>
        <w:pStyle w:val="Compact"/>
      </w:pPr>
      <w:r>
        <w:t xml:space="preserve">Houston, City of. (2023). *Language Access Plan for the City of Houston*. Retrieved from Houston.gov.</w:t>
      </w:r>
    </w:p>
    <w:p>
      <w:pPr>
        <w:numPr>
          <w:ilvl w:val="0"/>
          <w:numId w:val="1001"/>
        </w:numPr>
        <w:pStyle w:val="Compact"/>
      </w:pPr>
      <w:r>
        <w:t xml:space="preserve">National Council on Interpreting in Health Care. (2021). *Standards of Practice for Health Care Interpreters*. NCIHC.</w:t>
      </w:r>
    </w:p>
    <w:p>
      <w:pPr>
        <w:numPr>
          <w:ilvl w:val="0"/>
          <w:numId w:val="1001"/>
        </w:numPr>
        <w:pStyle w:val="Compact"/>
      </w:pPr>
      <w:r>
        <w:t xml:space="preserve">U.S. Census Bureau. (2022). *Language Use and English-Language Proficiency for the Population 5 Years and Over: Houston, Texas*. U.S. Government Publishing Office.</w:t>
      </w:r>
    </w:p>
    <w:p>
      <w:pPr>
        <w:numPr>
          <w:ilvl w:val="0"/>
          <w:numId w:val="1001"/>
        </w:numPr>
        <w:pStyle w:val="Compact"/>
      </w:pPr>
      <w:r>
        <w:t xml:space="preserve">American Translators Association. (2019). *Code of Professional Conduct for Translators and Interpreters*. ATA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Bridge: A Critical Analysis of Translator and Interpreter Services in Houston, United States</dc:title>
  <dc:creator/>
  <dc:language>en</dc:language>
  <cp:keywords/>
  <dcterms:created xsi:type="dcterms:W3CDTF">2026-07-29T03:55:01Z</dcterms:created>
  <dcterms:modified xsi:type="dcterms:W3CDTF">2026-07-29T03:55:01Z</dcterms:modified>
</cp:coreProperties>
</file>

<file path=docProps/custom.xml><?xml version="1.0" encoding="utf-8"?>
<Properties xmlns="http://schemas.openxmlformats.org/officeDocument/2006/custom-properties" xmlns:vt="http://schemas.openxmlformats.org/officeDocument/2006/docPropsVTypes"/>
</file>