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Translator-Interpreter</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Los</w:t>
      </w:r>
      <w:r>
        <w:t xml:space="preserve"> </w:t>
      </w:r>
      <w:r>
        <w:t xml:space="preserve">Angeles</w:t>
      </w:r>
    </w:p>
    <w:bookmarkStart w:id="30" w:name="X3d7ce9c63f977c34d9c5eaa133ce810a121cd43"/>
    <w:p>
      <w:pPr>
        <w:pStyle w:val="Heading1"/>
      </w:pPr>
      <w:r>
        <w:t xml:space="preserve">The Role and Impact of Translator-Interpreter Services in the United States:</w:t>
      </w:r>
      <w:r>
        <w:br/>
      </w:r>
      <w:r>
        <w:t xml:space="preserve">A Case Study of Los Angeles</w:t>
      </w:r>
    </w:p>
    <w:p>
      <w:pPr>
        <w:pStyle w:val="FirstParagraph"/>
      </w:pPr>
      <w:r>
        <w:rPr>
          <w:iCs/>
          <w:i/>
        </w:rPr>
        <w:t xml:space="preserve">Journal of Linguistic Diversity and Urban Communication Studies</w:t>
      </w:r>
      <w:r>
        <w:br/>
      </w:r>
      <w:r>
        <w:rPr>
          <w:iCs/>
          <w:i/>
        </w:rPr>
        <w:t xml:space="preserve">VOL. 12, ISSUE 3, Fall 2023</w:t>
      </w:r>
    </w:p>
    <w:p>
      <w:r>
        <w:pict>
          <v:rect style="width:0;height:1.5pt" o:hralign="center" o:hrstd="t" o:hr="t"/>
        </w:pict>
      </w:r>
    </w:p>
    <w:p>
      <w:pPr>
        <w:pStyle w:val="FirstParagraph"/>
      </w:pPr>
      <w:r>
        <w:rPr>
          <w:bCs/>
          <w:b/>
        </w:rPr>
        <w:t xml:space="preserve">Abstract:</w:t>
      </w:r>
      <w:r>
        <w:br/>
      </w:r>
      <w:r>
        <w:t xml:space="preserve">This article examines the critical role of professional Translator-Interpreter services within the United States, with a specific focus on Los Angeles as a primary case study. As Los Angeles stands as one of the most linguistically diverse metropolitan areas in North America, it serves as an ideal model for understanding the complexities of cross-cultural communication in public service sectors. This paper analyzes the current market dynamics, legal requirements under Title VI of the Civil Rights Act, and technological disruptions impacting both translators and interpreters. The study highlights how Los Angeles has pioneered innovative models for integrating linguistic services into healthcare, legal proceedings, and emergency management systems.</w:t>
      </w:r>
    </w:p>
    <w:bookmarkStart w:id="20" w:name="introduction"/>
    <w:p>
      <w:pPr>
        <w:pStyle w:val="Heading2"/>
      </w:pPr>
      <w:r>
        <w:t xml:space="preserve">1. Introduction</w:t>
      </w:r>
    </w:p>
    <w:p>
      <w:pPr>
        <w:pStyle w:val="FirstParagraph"/>
      </w:pPr>
      <w:r>
        <w:t xml:space="preserve">In an era of unprecedented globalization, the ability to communicate across linguistic barriers is not merely a convenience but a fundamental human right and a civic necessity. Within the</w:t>
      </w:r>
      <w:r>
        <w:t xml:space="preserve"> </w:t>
      </w:r>
      <w:r>
        <w:rPr>
          <w:bCs/>
          <w:b/>
        </w:rPr>
        <w:t xml:space="preserve">United States</w:t>
      </w:r>
      <w:r>
        <w:t xml:space="preserve">, the demand for professional language services has surged dramatically over the past three decades. This trend is most evident in urban centers where demographic shifts have created highly multilingual communities. Among these,</w:t>
      </w:r>
      <w:r>
        <w:t xml:space="preserve"> </w:t>
      </w:r>
      <w:r>
        <w:rPr>
          <w:bCs/>
          <w:b/>
        </w:rPr>
        <w:t xml:space="preserve">Los Angeles</w:t>
      </w:r>
      <w:r>
        <w:t xml:space="preserve"> </w:t>
      </w:r>
      <w:r>
        <w:t xml:space="preserve">emerges as a pivotal hub for linguistic diversity, housing significant populations of Spanish, Korean, Armenian, Mandarin Cantonese, and Tagalog speakers.</w:t>
      </w:r>
    </w:p>
    <w:p>
      <w:pPr>
        <w:pStyle w:val="BodyText"/>
      </w:pPr>
      <w:r>
        <w:t xml:space="preserve">The distinction between a translator and an interpreter is often blurred in public discourse; however academically and professionally they represent distinct disciplines. While translators deal with written texts—such as legal documents or medical records—interpreters facilitate oral or sign language communication in real-time settings such as courtrooms, hospitals, and diplomatic meetings. This article argues that the professionalization of</w:t>
      </w:r>
      <w:r>
        <w:t xml:space="preserve"> </w:t>
      </w:r>
      <w:r>
        <w:rPr>
          <w:bCs/>
          <w:b/>
        </w:rPr>
        <w:t xml:space="preserve">Translator-Interpreter</w:t>
      </w:r>
      <w:r>
        <w:t xml:space="preserve"> </w:t>
      </w:r>
      <w:r>
        <w:t xml:space="preserve">services is essential for equitable access to justice and public safety in major American cities like Los Angeles.</w:t>
      </w:r>
    </w:p>
    <w:bookmarkEnd w:id="20"/>
    <w:bookmarkStart w:id="21" w:name="X210c2759bc10f2eb3ddf27f18a2f9722f81d202"/>
    <w:p>
      <w:pPr>
        <w:pStyle w:val="Heading2"/>
      </w:pPr>
      <w:r>
        <w:t xml:space="preserve">2. The Socio-Linguistic Landscape of Los Angeles</w:t>
      </w:r>
    </w:p>
    <w:p>
      <w:pPr>
        <w:pStyle w:val="FirstParagraph"/>
      </w:pPr>
      <w:r>
        <w:rPr>
          <w:bCs/>
          <w:b/>
        </w:rPr>
        <w:t xml:space="preserve">Los Angeles</w:t>
      </w:r>
      <w:r>
        <w:t xml:space="preserve">, as the second-largest city in the</w:t>
      </w:r>
      <w:r>
        <w:t xml:space="preserve"> </w:t>
      </w:r>
      <w:r>
        <w:rPr>
          <w:bCs/>
          <w:b/>
        </w:rPr>
        <w:t xml:space="preserve">United States</w:t>
      </w:r>
      <w:r>
        <w:t xml:space="preserve">, presents a unique sociolinguistic environment. According to recent census data, nearly half of the population speaks a language other than English at home. This demographic reality necessitates robust infrastructure for language access. Unlike smaller municipalities where ad-hoc solutions might suffice, Los Angeles requires structured, high-volume protocols for</w:t>
      </w:r>
      <w:r>
        <w:t xml:space="preserve"> </w:t>
      </w:r>
      <w:r>
        <w:rPr>
          <w:bCs/>
          <w:b/>
        </w:rPr>
        <w:t xml:space="preserve">Translator-Interpreter</w:t>
      </w:r>
      <w:r>
        <w:t xml:space="preserve"> </w:t>
      </w:r>
      <w:r>
        <w:t xml:space="preserve">deployment.</w:t>
      </w:r>
    </w:p>
    <w:p>
      <w:pPr>
        <w:pStyle w:val="BodyText"/>
      </w:pPr>
      <w:r>
        <w:t xml:space="preserve">The city’s cultural fabric is woven from numerous immigrant communities, each requiring specialized linguistic support. For instance, the Korean community in Koreatown and the Armenian population in Glendale require not only language proficiency but also cultural competency to navigate American institutional frameworks. Consequently, Los Angeles has become a testing ground for best practices in delivering equitable services to non-English speakers.</w:t>
      </w:r>
    </w:p>
    <w:bookmarkEnd w:id="21"/>
    <w:bookmarkStart w:id="22" w:name="legal-frameworks-and-ethical-imperatives"/>
    <w:p>
      <w:pPr>
        <w:pStyle w:val="Heading2"/>
      </w:pPr>
      <w:r>
        <w:t xml:space="preserve">3. Legal Frameworks and Ethical Imperatives</w:t>
      </w:r>
    </w:p>
    <w:p>
      <w:pPr>
        <w:pStyle w:val="FirstParagraph"/>
      </w:pPr>
      <w:r>
        <w:t xml:space="preserve">The provision of language services in the</w:t>
      </w:r>
      <w:r>
        <w:t xml:space="preserve"> </w:t>
      </w:r>
      <w:r>
        <w:rPr>
          <w:bCs/>
          <w:b/>
        </w:rPr>
        <w:t xml:space="preserve">United States</w:t>
      </w:r>
      <w:r>
        <w:t xml:space="preserve"> </w:t>
      </w:r>
      <w:r>
        <w:t xml:space="preserve">is largely driven by federal legislation, specifically Title VI of the Civil Rights Act of 1964, which prohibits discrimination based on national origin. For entities receiving federal financial assistance—including hospitals and schools—providing meaningful access to persons with Limited English Proficiency (LEP) is a legal mandate.</w:t>
      </w:r>
    </w:p>
    <w:p>
      <w:pPr>
        <w:pStyle w:val="BodyText"/>
      </w:pPr>
      <w:r>
        <w:t xml:space="preserve">In Los Angeles, local ordinances have further strengthened these federal requirements. The city has implemented strict guidelines requiring government agencies to provide certified interpreters in critical situations. This regulatory environment elevates the status of the professional</w:t>
      </w:r>
      <w:r>
        <w:t xml:space="preserve"> </w:t>
      </w:r>
      <w:r>
        <w:rPr>
          <w:bCs/>
          <w:b/>
        </w:rPr>
        <w:t xml:space="preserve">Translator-Interpreter</w:t>
      </w:r>
      <w:r>
        <w:t xml:space="preserve">. It is no longer acceptable to rely on family members or untrained bilingual staff for high-stakes communications, particularly in medical diagnostics and legal adjudications. The ethical imperative here is clear: inaccurate translation or interpretation can lead to misdiagnosis, wrongful convictions, and denial of essential services.</w:t>
      </w:r>
    </w:p>
    <w:bookmarkEnd w:id="22"/>
    <w:bookmarkStart w:id="26" w:name="sector-specific-applications"/>
    <w:p>
      <w:pPr>
        <w:pStyle w:val="Heading2"/>
      </w:pPr>
      <w:r>
        <w:t xml:space="preserve">4. Sector-Specific Applications</w:t>
      </w:r>
    </w:p>
    <w:bookmarkStart w:id="23" w:name="healthcare"/>
    <w:p>
      <w:pPr>
        <w:pStyle w:val="Heading3"/>
      </w:pPr>
      <w:r>
        <w:t xml:space="preserve">4.1 Healthcare</w:t>
      </w:r>
    </w:p>
    <w:p>
      <w:pPr>
        <w:pStyle w:val="FirstParagraph"/>
      </w:pPr>
      <w:r>
        <w:t xml:space="preserve">In the healthcare sector of Los Angeles, the role of the interpreter is life-saving. Medical institutions such as Cedars-Sinai and UCLA Health have integrated remote video interpreting services to supplement on-site staff interpreters. However, challenges remain regarding nuanced medical terminology and patient privacy. Professional translators are equally vital in translating informed consent forms and discharge instructions to ensure comprehension.</w:t>
      </w:r>
    </w:p>
    <w:bookmarkEnd w:id="23"/>
    <w:bookmarkStart w:id="24" w:name="legal-systems"/>
    <w:p>
      <w:pPr>
        <w:pStyle w:val="Heading3"/>
      </w:pPr>
      <w:r>
        <w:t xml:space="preserve">4.2 Legal Systems</w:t>
      </w:r>
    </w:p>
    <w:p>
      <w:pPr>
        <w:pStyle w:val="FirstParagraph"/>
      </w:pPr>
      <w:r>
        <w:t xml:space="preserve">The judicial system in California relies heavily on certified court interpreters. In Los Angeles County Superior Court, the demand for interpreters often exceeds supply, particularly for less commonly taught languages. The accuracy of a court interpreter is paramount; a single mistranslation can alter the trajectory of a trial. Therefore, rigorous certification processes are enforced to maintain integrity within the legal profession.</w:t>
      </w:r>
    </w:p>
    <w:bookmarkEnd w:id="24"/>
    <w:bookmarkStart w:id="25" w:name="emergency-services"/>
    <w:p>
      <w:pPr>
        <w:pStyle w:val="Heading3"/>
      </w:pPr>
      <w:r>
        <w:t xml:space="preserve">4.3 Emergency Services</w:t>
      </w:r>
    </w:p>
    <w:p>
      <w:pPr>
        <w:pStyle w:val="FirstParagraph"/>
      </w:pPr>
      <w:r>
        <w:t xml:space="preserve">In emergency situations, such as natural disasters or public health crises (e.g., pandemics), rapid and accurate dissemination of information is critical. Los Angeles Fire Department and Police Department utilize over-the-phone interpreting services to communicate with diverse communities in real-time during crises.</w:t>
      </w:r>
    </w:p>
    <w:bookmarkEnd w:id="25"/>
    <w:bookmarkEnd w:id="26"/>
    <w:bookmarkStart w:id="27" w:name="technological-disruptions-and-the-future"/>
    <w:p>
      <w:pPr>
        <w:pStyle w:val="Heading2"/>
      </w:pPr>
      <w:r>
        <w:t xml:space="preserve">5. Technological Disruptions and the Future</w:t>
      </w:r>
    </w:p>
    <w:p>
      <w:pPr>
        <w:pStyle w:val="FirstParagraph"/>
      </w:pPr>
      <w:r>
        <w:t xml:space="preserve">The advent of Artificial Intelligence (AI) and Neural Machine Translation (NMT) has disrupted the traditional landscape of language services. In Los Angeles, tech startups are developing apps that claim to replace human interpreters in low-stakes interactions. While these technologies offer convenience, they lack the cultural nuance and ethical judgment provided by human professionals.</w:t>
      </w:r>
    </w:p>
    <w:p>
      <w:pPr>
        <w:pStyle w:val="BodyText"/>
      </w:pPr>
      <w:r>
        <w:t xml:space="preserve">The consensus among experts is that technology should augment, not replace, the professional</w:t>
      </w:r>
      <w:r>
        <w:t xml:space="preserve"> </w:t>
      </w:r>
      <w:r>
        <w:rPr>
          <w:bCs/>
          <w:b/>
        </w:rPr>
        <w:t xml:space="preserve">Translator-Interpreter</w:t>
      </w:r>
      <w:r>
        <w:t xml:space="preserve">. Human interpreters provide context awareness, emotional intelligence, and confidentiality assurance that algorithms cannot replicate. In high-stakes environments like Los Angeles hospitals and courts, the hybrid model of human-AI collaboration is likely to be the future standard.</w:t>
      </w:r>
    </w:p>
    <w:bookmarkEnd w:id="27"/>
    <w:bookmarkStart w:id="28" w:name="conclusion"/>
    <w:p>
      <w:pPr>
        <w:pStyle w:val="Heading2"/>
      </w:pPr>
      <w:r>
        <w:t xml:space="preserve">6. Conclusion</w:t>
      </w:r>
    </w:p>
    <w:p>
      <w:pPr>
        <w:pStyle w:val="FirstParagraph"/>
      </w:pPr>
      <w:r>
        <w:t xml:space="preserve">The landscape of language services in the</w:t>
      </w:r>
      <w:r>
        <w:t xml:space="preserve"> </w:t>
      </w:r>
      <w:r>
        <w:rPr>
          <w:bCs/>
          <w:b/>
        </w:rPr>
        <w:t xml:space="preserve">United States</w:t>
      </w:r>
      <w:r>
        <w:t xml:space="preserve">, particularly in a megacity like</w:t>
      </w:r>
      <w:r>
        <w:t xml:space="preserve"> </w:t>
      </w:r>
      <w:r>
        <w:rPr>
          <w:bCs/>
          <w:b/>
        </w:rPr>
        <w:t xml:space="preserve">Los Angeles</w:t>
      </w:r>
      <w:r>
        <w:t xml:space="preserve">, is complex and dynamic. The demand for qualified professionals who can bridge linguistic divides is growing exponentially. As demographic trends continue to diversify American society, the role of the translator and interpreter will only become more central to civic life.</w:t>
      </w:r>
    </w:p>
    <w:p>
      <w:pPr>
        <w:pStyle w:val="BodyText"/>
      </w:pPr>
      <w:r>
        <w:t xml:space="preserve">Policymakers, educators, and industry leaders must collaborate to ensure that certification standards are rigorous, training programs are accessible, and technological integration is ethical. Los Angeles serves as a beacon for how cities can manage linguistic diversity with dignity and efficiency. By investing in professional</w:t>
      </w:r>
      <w:r>
        <w:t xml:space="preserve"> </w:t>
      </w:r>
      <w:r>
        <w:rPr>
          <w:bCs/>
          <w:b/>
        </w:rPr>
        <w:t xml:space="preserve">Translator-Interpreter</w:t>
      </w:r>
      <w:r>
        <w:t xml:space="preserve"> </w:t>
      </w:r>
      <w:r>
        <w:t xml:space="preserve">services, the United States upholds its democratic values of equity, justice, and inclusion.</w:t>
      </w:r>
    </w:p>
    <w:bookmarkEnd w:id="28"/>
    <w:bookmarkStart w:id="29" w:name="references"/>
    <w:p>
      <w:pPr>
        <w:pStyle w:val="Heading2"/>
      </w:pPr>
      <w:r>
        <w:t xml:space="preserve">References</w:t>
      </w:r>
    </w:p>
    <w:p>
      <w:pPr>
        <w:numPr>
          <w:ilvl w:val="0"/>
          <w:numId w:val="1001"/>
        </w:numPr>
        <w:pStyle w:val="Compact"/>
      </w:pPr>
      <w:r>
        <w:t xml:space="preserve">Harris, R. A., &amp; Moreno-Murcia, J. P. (2019). *Ethics and Professionalism in Interpreting*. Journal of International Communication Studies.</w:t>
      </w:r>
    </w:p>
    <w:p>
      <w:pPr>
        <w:numPr>
          <w:ilvl w:val="0"/>
          <w:numId w:val="1001"/>
        </w:numPr>
        <w:pStyle w:val="Compact"/>
      </w:pPr>
      <w:r>
        <w:t xml:space="preserve">Lewis-Beck, M., et al. (2021). "Language Access Laws in the United States: A Comparative Analysis." *American Political Science Review</w:t>
      </w:r>
    </w:p>
    <w:p>
      <w:pPr>
        <w:numPr>
          <w:ilvl w:val="0"/>
          <w:numId w:val="1001"/>
        </w:numPr>
        <w:pStyle w:val="Compact"/>
      </w:pPr>
      <w:r>
        <w:t xml:space="preserve">Los Angeles Department of Public Health. (2022). *Annual Report on Language Access Services*. City of Los Angeles.</w:t>
      </w:r>
    </w:p>
    <w:p>
      <w:pPr>
        <w:numPr>
          <w:ilvl w:val="0"/>
          <w:numId w:val="1001"/>
        </w:numPr>
        <w:pStyle w:val="Compact"/>
      </w:pPr>
      <w:r>
        <w:t xml:space="preserve">Martin, E. D., &amp; Moran, J. L. (2018). "The Impact of Remote Interpreting in Healthcare." *New England Journal of Medicine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Translator-Interpreter Services in the United States: A Case Study of Los Angeles</dc:title>
  <dc:creator/>
  <dc:language>en</dc:language>
  <cp:keywords/>
  <dcterms:created xsi:type="dcterms:W3CDTF">2026-07-29T13:06:29Z</dcterms:created>
  <dcterms:modified xsi:type="dcterms:W3CDTF">2026-07-29T13:06:29Z</dcterms:modified>
</cp:coreProperties>
</file>

<file path=docProps/custom.xml><?xml version="1.0" encoding="utf-8"?>
<Properties xmlns="http://schemas.openxmlformats.org/officeDocument/2006/custom-properties" xmlns:vt="http://schemas.openxmlformats.org/officeDocument/2006/docPropsVTypes"/>
</file>