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8b26816575f27b1ff89ad0d1cad580d072b1d23"/>
    <w:p>
      <w:pPr>
        <w:pStyle w:val="Heading1"/>
      </w:pPr>
      <w:r>
        <w:t xml:space="preserve">The Linguistic Bridge: The Role of the Translator Interpreter in United States New York City</w:t>
      </w:r>
    </w:p>
    <w:p>
      <w:pPr>
        <w:pStyle w:val="FirstParagraph"/>
      </w:pPr>
      <w:r>
        <w:rPr>
          <w:bCs/>
          <w:b/>
        </w:rPr>
        <w:t xml:space="preserve">Jordan A. Syntax, Ph.D.</w:t>
      </w:r>
      <w:r>
        <w:br/>
      </w:r>
      <w:r>
        <w:t xml:space="preserve">Department of Applied Linguistics and Urban Studies</w:t>
      </w:r>
      <w:r>
        <w:br/>
      </w:r>
      <w:r>
        <w:t xml:space="preserve">Metropolitan University, United States New York City</w:t>
      </w:r>
    </w:p>
    <w:bookmarkStart w:id="20" w:name="abstract"/>
    <w:p>
      <w:pPr>
        <w:pStyle w:val="Heading2"/>
      </w:pPr>
      <w:r>
        <w:t xml:space="preserve">Abstract</w:t>
      </w:r>
    </w:p>
    <w:p>
      <w:pPr>
        <w:pStyle w:val="FirstParagraph"/>
      </w:pPr>
      <w:r>
        <w:t xml:space="preserve">This article examines the critical function of the Translator Interpreter within the sociolinguistic landscape of United States New York City. As a hyper-diverse metropolis, New York City serves as a primary case study for understanding how language access impacts civic engagement, legal justice, and public health. This paper analyzes the distinct yet complementary roles of translation (written) and interpretation (spoken) services in bridging communicative gaps. By evaluating current challenges—including certification standards, cultural competency demands, and technological integration—this article argues that high-quality language services are not merely administrative necessities but fundamental components of social equity in United States New York City. The findings suggest that while demand for multilingual support continues to surge, systemic inefficiencies persist in the hiring and deployment of Translator Interpreter professionals across municipal agencies.</w:t>
      </w:r>
    </w:p>
    <w:bookmarkEnd w:id="20"/>
    <w:bookmarkStart w:id="21" w:name="introduction"/>
    <w:p>
      <w:pPr>
        <w:pStyle w:val="Heading2"/>
      </w:pPr>
      <w:r>
        <w:t xml:space="preserve">Introduction</w:t>
      </w:r>
    </w:p>
    <w:p>
      <w:pPr>
        <w:pStyle w:val="FirstParagraph"/>
      </w:pPr>
      <w:r>
        <w:t xml:space="preserve">The concept of the "City that Never Sleeps" is often accompanied by its secondary moniker: the world's most linguistically diverse urban center. In United States New York City, over 130 languages are spoken within a single municipal jurisdiction. This unique demographic reality transforms the role of language service professionals from optional conveniences into essential infrastructure. The Translator Interpreter serves as the vital conduit between non-English-speaking populations and critical societal institutions, ranging from hospital emergency rooms to criminal courtrooms.</w:t>
      </w:r>
    </w:p>
    <w:p>
      <w:pPr>
        <w:pStyle w:val="BodyText"/>
      </w:pPr>
      <w:r>
        <w:t xml:space="preserve">In recent years, the recognition of language access rights has become a focal point in legal and administrative frameworks across the United States. Title VI of the Civil Rights Act of 1964 prohibits discrimination on the basis of national origin, which includes limited English proficiency (LEP). However, compliance with these federal mandates requires robust execution at the local level. In United States New York City, where immigrant communities form a significant portion of the workforce and student body, effective language access is synonymous with civil rights protection. This article explores how the Translator Interpreter operates within this high-stakes environment.</w:t>
      </w:r>
    </w:p>
    <w:bookmarkEnd w:id="21"/>
    <w:bookmarkStart w:id="24" w:name="X05d0cc99f2e29aa835cfeee7e6adedae8283134"/>
    <w:p>
      <w:pPr>
        <w:pStyle w:val="Heading2"/>
      </w:pPr>
      <w:r>
        <w:t xml:space="preserve">Defining Roles: Translation vs. Interpretation</w:t>
      </w:r>
    </w:p>
    <w:p>
      <w:pPr>
        <w:pStyle w:val="FirstParagraph"/>
      </w:pPr>
      <w:r>
        <w:t xml:space="preserve">To understand the operational dynamics in United States New York City, it is imperative to distinguish between translation and interpretation, two disciplines that are often conflated by laypersons but remain distinct in professional practice.</w:t>
      </w:r>
    </w:p>
    <w:bookmarkStart w:id="22" w:name="X4dae451a548448fac115847e44b2388edd3dcfb"/>
    <w:p>
      <w:pPr>
        <w:pStyle w:val="Heading3"/>
      </w:pPr>
      <w:r>
        <w:t xml:space="preserve">The Translator: Master of the Written Word</w:t>
      </w:r>
    </w:p>
    <w:p>
      <w:pPr>
        <w:pStyle w:val="FirstParagraph"/>
      </w:pPr>
      <w:r>
        <w:t xml:space="preserve">The translator focuses on converting written text from a source language into a target language. In the context of United States New York City, this role is prevalent in public health campaigns, legal documentation, and educational materials. For instance, when the Department of Health and Mental Hygiene issues guidelines regarding pandemic response or vaccination protocols in multiple languages such as Spanish, Mandarin Bengali or Arabic accuracy is paramount. A translator must possess not only bilingual proficiency but also deep subject-matter expertise to ensure that technical medical or legal terms are rendered correctly.</w:t>
      </w:r>
    </w:p>
    <w:p>
      <w:pPr>
        <w:pStyle w:val="BodyText"/>
      </w:pPr>
      <w:r>
        <w:t xml:space="preserve">The advantage of written translation lies in the ability to proofread and edit. However, the rapid pace of urban life in United States New York City often requires expedited turnaround times that can strain quality assurance processes. Furthermore, cultural nuances must be adapted; a direct literal translation may fail to convey the appropriate tone or urgency required for civic compliance.</w:t>
      </w:r>
    </w:p>
    <w:bookmarkEnd w:id="22"/>
    <w:bookmarkStart w:id="23" w:name="X59a82a75978665195536a14d00f691eede7c54e"/>
    <w:p>
      <w:pPr>
        <w:pStyle w:val="Heading3"/>
      </w:pPr>
      <w:r>
        <w:t xml:space="preserve">The Interpreter: Master of Oral Communication</w:t>
      </w:r>
    </w:p>
    <w:p>
      <w:pPr>
        <w:pStyle w:val="FirstParagraph"/>
      </w:pPr>
      <w:r>
        <w:t xml:space="preserve">The interpreter operates in the spoken realm, facilitating real-time communication between parties who do not share a common language. Interpretation can be synchronous (consecutive or simultaneous) or sight-based. In United States New York City, interpreters are ubiquitous in social services offices, courts, and healthcare facilities.</w:t>
      </w:r>
    </w:p>
    <w:p>
      <w:pPr>
        <w:pStyle w:val="BodyText"/>
      </w:pPr>
      <w:r>
        <w:t xml:space="preserve">The cognitive load on an interpreter is significantly higher than that of a translator due to the ephemeral nature of speech. Simultaneous interpretation, commonly used in high-level conferences or legislative sessions requiring rapid dialogue between officials and constituents, requires exceptional mental agility. Consecutive interpretation is more common in one-on-one settings, such as a doctor-patient consultation in a Brooklyn clinic. The interpreter must convey not only the semantic meaning but also the tone, register, and emotional weight of the speaker’s words.</w:t>
      </w:r>
    </w:p>
    <w:bookmarkEnd w:id="23"/>
    <w:bookmarkEnd w:id="24"/>
    <w:bookmarkStart w:id="25" w:name="X7f9bbd39f891e7bf22b9455e622c1d463e1e1b2"/>
    <w:p>
      <w:pPr>
        <w:pStyle w:val="Heading2"/>
      </w:pPr>
      <w:r>
        <w:t xml:space="preserve">The Impact on Civic Life in United States New York City</w:t>
      </w:r>
    </w:p>
    <w:p>
      <w:pPr>
        <w:pStyle w:val="FirstParagraph"/>
      </w:pPr>
      <w:r>
        <w:t xml:space="preserve">The presence of qualified Translator Interpreter professionals directly influences the quality of life for millions of residents. Several key sectors illustrate this impact:</w:t>
      </w:r>
    </w:p>
    <w:p>
      <w:pPr>
        <w:numPr>
          <w:ilvl w:val="0"/>
          <w:numId w:val="1001"/>
        </w:numPr>
        <w:pStyle w:val="Compact"/>
      </w:pPr>
      <w:r>
        <w:rPr>
          <w:bCs/>
          <w:b/>
        </w:rPr>
        <w:t xml:space="preserve">Legal Justice:</w:t>
      </w:r>
      <w:r>
        <w:t xml:space="preserve"> </w:t>
      </w:r>
      <w:r>
        <w:t xml:space="preserve">In the New York State Unified Court System, defendants have a right to effective assistance of counsel, which includes language access. Misinterpretation in legal settings can lead to wrongful convictions or unjust settlements. The role of the court interpreter is governed by strict ethical codes regarding neutrality and confidentiality.</w:t>
      </w:r>
    </w:p>
    <w:p>
      <w:pPr>
        <w:numPr>
          <w:ilvl w:val="0"/>
          <w:numId w:val="1001"/>
        </w:numPr>
        <w:pStyle w:val="Compact"/>
      </w:pPr>
      <w:r>
        <w:rPr>
          <w:bCs/>
          <w:b/>
        </w:rPr>
        <w:t xml:space="preserve">Public Health:</w:t>
      </w:r>
      <w:r>
        <w:t xml:space="preserve"> </w:t>
      </w:r>
      <w:r>
        <w:t xml:space="preserve">During health crises, the difference between life and death can hinge on clear communication. Hospital interpreters facilitate informed consent procedures, ensuring that patients understand their diagnoses and treatment plans. In United States New York City, where diverse immigrant populations may have varying levels of health literacy, cultural brokerage—the ability to explain medical concepts in culturally relevant ways—is as important as linguistic accuracy.</w:t>
      </w:r>
    </w:p>
    <w:p>
      <w:pPr>
        <w:numPr>
          <w:ilvl w:val="0"/>
          <w:numId w:val="1001"/>
        </w:numPr>
        <w:pStyle w:val="Compact"/>
      </w:pPr>
      <w:r>
        <w:rPr>
          <w:bCs/>
          <w:b/>
        </w:rPr>
        <w:t xml:space="preserve">Educational Equity:</w:t>
      </w:r>
      <w:r>
        <w:t xml:space="preserve"> </w:t>
      </w:r>
      <w:r>
        <w:t xml:space="preserve">Schools across the five boroughs employ interpreters and translators to facilitate parent-teacher conferences. Effective communication between home and school is a predictor of student success. However, many families still face barriers due to understaffing or reliance on ad-hoc interpreters such as children or neighbors, which poses ethical risks.</w:t>
      </w:r>
    </w:p>
    <w:bookmarkEnd w:id="25"/>
    <w:bookmarkStart w:id="26" w:name="Xd8dad8381ba64e82467b1fdbfd906c872579d3a"/>
    <w:p>
      <w:pPr>
        <w:pStyle w:val="Heading2"/>
      </w:pPr>
      <w:r>
        <w:t xml:space="preserve">Challenges Facing the Profession in United States New York City</w:t>
      </w:r>
    </w:p>
    <w:p>
      <w:pPr>
        <w:pStyle w:val="FirstParagraph"/>
      </w:pPr>
      <w:r>
        <w:t xml:space="preserve">Despite the critical need, several systemic challenges persist for Translator Interpreter professionals operating in United States New York City:</w:t>
      </w:r>
    </w:p>
    <w:p>
      <w:pPr>
        <w:numPr>
          <w:ilvl w:val="0"/>
          <w:numId w:val="1002"/>
        </w:numPr>
        <w:pStyle w:val="Compact"/>
      </w:pPr>
      <w:r>
        <w:rPr>
          <w:bCs/>
          <w:b/>
        </w:rPr>
        <w:t xml:space="preserve">Certification and Standardization:</w:t>
      </w:r>
      <w:r>
        <w:t xml:space="preserve"> </w:t>
      </w:r>
      <w:r>
        <w:t xml:space="preserve">While certification bodies such as the National Board of Certification for Medical Interpreters (NBCMI) exist, not all interpreters in United States New York City hold national credentials. Many work under municipal contracts with varying requirements for testing and continuing education. This lack of uniform standards can compromise service quality.</w:t>
      </w:r>
    </w:p>
    <w:p>
      <w:pPr>
        <w:numPr>
          <w:ilvl w:val="0"/>
          <w:numId w:val="1002"/>
        </w:numPr>
        <w:pStyle w:val="Compact"/>
      </w:pPr>
      <w:r>
        <w:rPr>
          <w:bCs/>
          <w:b/>
        </w:rPr>
        <w:t xml:space="preserve">Technological Displacement:</w:t>
      </w:r>
      <w:r>
        <w:t xml:space="preserve"> </w:t>
      </w:r>
      <w:r>
        <w:t xml:space="preserve">The rise of artificial intelligence (AI) and automated speech recognition software presents both opportunities and threats. While AI tools offer instant translation, they often fail to capture idiomatic expressions, cultural context, or emotional subtleties. In high-stakes environments in United States New York City, reliance on unvetted technology can lead to dangerous misunderstandings.</w:t>
      </w:r>
    </w:p>
    <w:p>
      <w:pPr>
        <w:numPr>
          <w:ilvl w:val="0"/>
          <w:numId w:val="1002"/>
        </w:numPr>
        <w:pStyle w:val="Compact"/>
      </w:pPr>
      <w:r>
        <w:rPr>
          <w:bCs/>
          <w:b/>
        </w:rPr>
        <w:t xml:space="preserve">Mental Health and Burnout:</w:t>
      </w:r>
      <w:r>
        <w:t xml:space="preserve"> </w:t>
      </w:r>
      <w:r>
        <w:t xml:space="preserve">Interpreters and translators frequently deal with traumatic subject matter—including domestic violence cases, asylum hearings, or terminal illnesses. The psychological toll of vicarious trauma is a growing concern in the industry. There is an urgent need for better support systems within the municipal framework to protect these professionals.</w:t>
      </w:r>
    </w:p>
    <w:p>
      <w:pPr>
        <w:numPr>
          <w:ilvl w:val="0"/>
          <w:numId w:val="1002"/>
        </w:numPr>
        <w:pStyle w:val="Compact"/>
      </w:pPr>
      <w:r>
        <w:rPr>
          <w:bCs/>
          <w:b/>
        </w:rPr>
        <w:t xml:space="preserve">Demand vs. Supply Mismatch:</w:t>
      </w:r>
      <w:r>
        <w:t xml:space="preserve"> </w:t>
      </w:r>
      <w:r>
        <w:t xml:space="preserve">United States New York City serves communities speaking over 130 languages. However, certified interpreters are readily available only for a fraction of these languages (primarily Spanish, Mandarin, Russian, and Bengali). For speakers of less common dialects—such as Haitian Creole or Urdu—residents often face long wait times or reliance on phone-based interpretation services that lack personal connection.</w:t>
      </w:r>
    </w:p>
    <w:bookmarkEnd w:id="26"/>
    <w:bookmarkStart w:id="27" w:name="future-directions-and-recommendations"/>
    <w:p>
      <w:pPr>
        <w:pStyle w:val="Heading2"/>
      </w:pPr>
      <w:r>
        <w:t xml:space="preserve">Future Directions and Recommendations</w:t>
      </w:r>
    </w:p>
    <w:p>
      <w:pPr>
        <w:pStyle w:val="FirstParagraph"/>
      </w:pPr>
      <w:r>
        <w:t xml:space="preserve">To enhance the efficacy of language access in United States New York City, several policy recommendations are proposed. First, the city must invest in rigorous certification programs and mandate continuing education for all municipal language service providers. Second, funding should be increased to recruit interpreters for low-demand languages through targeted scholarships or loan forgiveness programs.</w:t>
      </w:r>
    </w:p>
    <w:p>
      <w:pPr>
        <w:pStyle w:val="BodyText"/>
      </w:pPr>
      <w:r>
        <w:t xml:space="preserve">Furthermore, integration of technology should be regulated strictly. AI tools may assist in preliminary drafting or basic communication, but they must not replace human Translator Interpreter professionals in legal and medical contexts. Hybrid models, where humans review machine-translated outputs (post-editing), offer a promising avenue for efficiency without sacrificing quality.</w:t>
      </w:r>
    </w:p>
    <w:p>
      <w:pPr>
        <w:pStyle w:val="BodyText"/>
      </w:pPr>
      <w:r>
        <w:t xml:space="preserve">Ethical standards must also be upheld strictly. The principle of neutrality is paramount; interpreters should not act as advocates or advisors unless specifically trained and authorized to do so within a specific care team model.</w:t>
      </w:r>
    </w:p>
    <w:bookmarkEnd w:id="27"/>
    <w:bookmarkStart w:id="28" w:name="conclusion"/>
    <w:p>
      <w:pPr>
        <w:pStyle w:val="Heading2"/>
      </w:pPr>
      <w:r>
        <w:t xml:space="preserve">Conclusion</w:t>
      </w:r>
    </w:p>
    <w:p>
      <w:pPr>
        <w:pStyle w:val="FirstParagraph"/>
      </w:pPr>
      <w:r>
        <w:t xml:space="preserve">The Translator Interpreter serves as a cornerstone of social cohesion in United States New York City. As the city continues to grow and diversify, the reliance on these professionals will only intensify. Ensuring that every resident has access to clear, accurate, and culturally competent communication is not merely an administrative task but a moral imperative. By addressing current challenges through standardized certification, ethical technological integration, and adequate resource allocation, United States New York City can solidify its status as a global model for inclusive urban governance.</w:t>
      </w:r>
    </w:p>
    <w:bookmarkEnd w:id="28"/>
    <w:bookmarkStart w:id="29" w:name="references"/>
    <w:p>
      <w:pPr>
        <w:pStyle w:val="Heading2"/>
      </w:pPr>
      <w:r>
        <w:t xml:space="preserve">References</w:t>
      </w:r>
    </w:p>
    <w:p>
      <w:pPr>
        <w:pStyle w:val="FirstParagraph"/>
      </w:pPr>
      <w:r>
        <w:t xml:space="preserve">1. American Medical Association. (2021). *Guidelines on the Use of Interpreters in Clinical Settings*. Chicago, IL.</w:t>
      </w:r>
      <w:r>
        <w:br/>
      </w:r>
      <w:r>
        <w:t xml:space="preserve">2. City of New York Mayor’s Office of Immigrant Affairs. (2023). *Language Access Report: Trends and Challenges in United States New York City*.</w:t>
      </w:r>
      <w:r>
        <w:br/>
      </w:r>
      <w:r>
        <w:t xml:space="preserve">3. Institute for translators and interpreters. (2019). *Ethical Standards for Professional Communication*. London, UK.</w:t>
      </w:r>
      <w:r>
        <w:br/>
      </w:r>
      <w:r>
        <w:t xml:space="preserve">4. National Council on Interpreting in Health Care (NCIHC). (2020). *Code of Ethics for Medical Interpreters*.</w:t>
      </w:r>
      <w:r>
        <w:br/>
      </w:r>
      <w:r>
        <w:t xml:space="preserve">5. United States Department of Justice Civil Rights Division. (2018). *Federal Financial Assistance to Recipients of Federal Financial Assistance – Title VI Notice to Federal Funding Partners*.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The Role of the Translator Interpreter in United States New York City</dc:title>
  <dc:creator/>
  <dc:language>en</dc:language>
  <cp:keywords/>
  <dcterms:created xsi:type="dcterms:W3CDTF">2026-07-30T13:22:04Z</dcterms:created>
  <dcterms:modified xsi:type="dcterms:W3CDTF">2026-07-30T13:22:04Z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