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f04791b2a5dd08a956819b03840d9eb9c9f6ede"/>
    <w:p>
      <w:pPr>
        <w:pStyle w:val="Heading1"/>
      </w:pPr>
      <w:r>
        <w:t xml:space="preserve">Bridging Linguistic Divides in the Global Metropolis:</w:t>
      </w:r>
      <w:r>
        <w:br/>
      </w:r>
      <w:r>
        <w:t xml:space="preserve">An Analysis of Translator and Interpreter Services in United States San Francisco</w:t>
      </w:r>
    </w:p>
    <w:p>
      <w:pPr>
        <w:pStyle w:val="FirstParagraph"/>
      </w:pPr>
      <w:r>
        <w:rPr>
          <w:bCs/>
          <w:b/>
        </w:rPr>
        <w:t xml:space="preserve">Jane Doe, Ph.D.</w:t>
      </w:r>
      <w:r>
        <w:br/>
      </w:r>
      <w:r>
        <w:t xml:space="preserve">Institute of Applied Linguistics</w:t>
      </w:r>
      <w:r>
        <w:br/>
      </w:r>
      <w:r>
        <w:t xml:space="preserve">Date: October 2023</w:t>
      </w:r>
    </w:p>
    <w:bookmarkStart w:id="20" w:name="abstract"/>
    <w:p>
      <w:pPr>
        <w:pStyle w:val="Heading2"/>
      </w:pPr>
      <w:r>
        <w:t xml:space="preserve">Abstract</w:t>
      </w:r>
    </w:p>
    <w:p>
      <w:pPr>
        <w:pStyle w:val="FirstParagraph"/>
      </w:pPr>
      <w:r>
        <w:t xml:space="preserve">This study examines the critical role of professional translator and interpreter services within the specific socio-linguistic context of United States San Francisco. As one of the most linguistically diverse cities in North America, San Francisco presents a unique case study for understanding how language access intersects with public health, legal justice, and civic engagement. This article analyzes the current landscape of interpretation and translation providers in the region, highlighting challenges related to accreditation, cultural competency, and technological integration. The findings suggest that while demand for these services is exponentially high due to demographic shifts, systemic gaps remain in equitable access across key sectors such as healthcare and municipal governance.</w:t>
      </w:r>
    </w:p>
    <w:bookmarkEnd w:id="20"/>
    <w:bookmarkStart w:id="21" w:name="introduction"/>
    <w:p>
      <w:pPr>
        <w:pStyle w:val="Heading2"/>
      </w:pPr>
      <w:r>
        <w:t xml:space="preserve">Introduction</w:t>
      </w:r>
    </w:p>
    <w:p>
      <w:pPr>
        <w:pStyle w:val="FirstParagraph"/>
      </w:pPr>
      <w:r>
        <w:t xml:space="preserve">In the contemporary era of globalization, language serves not merely as a tool for communication but as a fundamental determinant of social equity and institutional accessibility. Nowhere is this more evident than in the United States San Francisco, a city renowned for its cultural mosaic and historical significance as a gateway between East and West. The demographic landscape of San Francisco has undergone profound transformations over the past few decades, resulting in a populace where English is often not the primary language for a significant plurality of residents. According to recent census data, over 40% of San Francisco households speak a language other than English at home, with Mandarin Cantonese Tagalog Vietnamese and Spanish being among the most prevalent.</w:t>
      </w:r>
    </w:p>
    <w:p>
      <w:pPr>
        <w:pStyle w:val="BodyText"/>
      </w:pPr>
      <w:r>
        <w:t xml:space="preserve">This linguistic diversity necessitates robust systems for translation and interpretation. However, confusion often persists between the roles of a translator—who deals with written texts—and an interpreter—who facilitates spoken communication. In high-stakes environments such as hospitals, courts, and government offices in United States San Francisco, the distinction is not merely academic but existential. Errors in either domain can lead to misdiagnosis, wrongful legal outcomes, or exclusion from civic rights. This article aims to elucidate the current state of translator and interpreter services in United States San Francisco, evaluating their efficacy and identifying areas for policy improvement.</w:t>
      </w:r>
    </w:p>
    <w:bookmarkEnd w:id="21"/>
    <w:bookmarkStart w:id="22" w:name="X9254e3ac9dfe1c54720685dc86cbf1c13f4c2dd"/>
    <w:p>
      <w:pPr>
        <w:pStyle w:val="Heading2"/>
      </w:pPr>
      <w:r>
        <w:t xml:space="preserve">The Socio-Linguistic Landscape of United States San Francisco</w:t>
      </w:r>
    </w:p>
    <w:p>
      <w:pPr>
        <w:pStyle w:val="FirstParagraph"/>
      </w:pPr>
      <w:r>
        <w:t xml:space="preserve">To understand the demand for language services, one must first appreciate the specific demographic pressures in United States San Francisco. The city is home to distinct enclaves such as Chinatown and Sunset District, each with its own linguistic ecosystem. Furthermore, San Francisco acts as a hub for international business and technology, attracting professionals from around the globe who require specialized technical translation services.</w:t>
      </w:r>
    </w:p>
    <w:p>
      <w:pPr>
        <w:pStyle w:val="BodyText"/>
      </w:pPr>
      <w:r>
        <w:t xml:space="preserve">The pressure on public sector agencies is immense. When a non-English speaker enters a emergency room at UCSF Medical Center or appears before a judge in San Francisco Superior Court, the ability of institutions to provide timely and accurate linguistic support becomes a matter of civil rights. Title VI of the Civil Rights Act of 1964 mandates that recipients of federal financial assistance provide meaningful access to their programs for individuals with limited English proficiency (LEP). In United States San Francisco, this legal framework interacts with local ordinances that further strengthen language access rights, creating a complex regulatory environment for providers.</w:t>
      </w:r>
    </w:p>
    <w:bookmarkEnd w:id="22"/>
    <w:bookmarkStart w:id="26" w:name="X7d802dbb1b625f14fe18741e1491e9c278813a6"/>
    <w:p>
      <w:pPr>
        <w:pStyle w:val="Heading2"/>
      </w:pPr>
      <w:r>
        <w:t xml:space="preserve">Challenges in the Provision of Translator and Interpreter Services</w:t>
      </w:r>
    </w:p>
    <w:bookmarkStart w:id="23" w:name="credentialing-and-standardization"/>
    <w:p>
      <w:pPr>
        <w:pStyle w:val="Heading3"/>
      </w:pPr>
      <w:r>
        <w:t xml:space="preserve">Credentialing and Standardization</w:t>
      </w:r>
    </w:p>
    <w:p>
      <w:pPr>
        <w:pStyle w:val="FirstParagraph"/>
      </w:pPr>
      <w:r>
        <w:t xml:space="preserve">A primary challenge facing United States San Francisco is the lack of universal standardization in credentialing. While national certifications such as those from the National Board on Certification for Medical Interpreters (NBCMI) exist, they are not uniformly adopted across all local agencies. In many cases, ad-hoc interpreters—such as bilingual family members or untrained staff—are utilized due to budget constraints or staffing shortages. This practice poses significant ethical and legal risks, particularly in medical settings where confidentiality and accuracy are paramount.</w:t>
      </w:r>
    </w:p>
    <w:bookmarkEnd w:id="23"/>
    <w:bookmarkStart w:id="24" w:name="X2c7643c5f5fe37af1bb9121589ed418c0c99792"/>
    <w:p>
      <w:pPr>
        <w:pStyle w:val="Heading3"/>
      </w:pPr>
      <w:r>
        <w:t xml:space="preserve">Cultural Competency vs. Literal Translation</w:t>
      </w:r>
    </w:p>
    <w:p>
      <w:pPr>
        <w:pStyle w:val="FirstParagraph"/>
      </w:pPr>
      <w:r>
        <w:t xml:space="preserve">Effective interpretation requires more than linguistic fluency; it demands cultural competency. A translator or interpreter must understand idiomatic expressions, cultural nuances, and social hierarchies that influence communication styles. In United States San Francisco, where the population includes recent immigrants as well as long-term residents with multi-generational roots in Asia and Latin America, these nuances are critical. For instance, concepts of consent in healthcare may vary significantly across cultures. Providers trained only in dictionary definitions often fail to convey the necessary context, leading to misunderstandings that compromise patient care or legal fairness.</w:t>
      </w:r>
    </w:p>
    <w:bookmarkEnd w:id="24"/>
    <w:bookmarkStart w:id="25" w:name="the-impact-of-technology"/>
    <w:p>
      <w:pPr>
        <w:pStyle w:val="Heading3"/>
      </w:pPr>
      <w:r>
        <w:t xml:space="preserve">The Impact of Technology</w:t>
      </w:r>
    </w:p>
    <w:p>
      <w:pPr>
        <w:pStyle w:val="FirstParagraph"/>
      </w:pPr>
      <w:r>
        <w:t xml:space="preserve">The rise of automated translation tools and remote video interpreting services has reshaped the industry in United States San Francisco. While these technologies offer scalability and cost-efficiency, they also raise concerns about data privacy and accuracy, particularly for low-resource languages or dialects prevalent in the Bay Area. There is a growing debate among linguists regarding the "human-in-the-loop" necessity for complex legal or medical translations versus the efficiency of machine translation post-editing.</w:t>
      </w:r>
    </w:p>
    <w:bookmarkEnd w:id="25"/>
    <w:bookmarkEnd w:id="26"/>
    <w:bookmarkStart w:id="29" w:name="Xd84a37ec94a6ad431e403f1232e961f3ab9348c"/>
    <w:p>
      <w:pPr>
        <w:pStyle w:val="Heading2"/>
      </w:pPr>
      <w:r>
        <w:t xml:space="preserve">Case Studies in Public Sector Implementation</w:t>
      </w:r>
    </w:p>
    <w:bookmarkStart w:id="27" w:name="healthcare-access"/>
    <w:p>
      <w:pPr>
        <w:pStyle w:val="Heading3"/>
      </w:pPr>
      <w:r>
        <w:t xml:space="preserve">Healthcare Access</w:t>
      </w:r>
    </w:p>
    <w:p>
      <w:pPr>
        <w:pStyle w:val="FirstParagraph"/>
      </w:pPr>
      <w:r>
        <w:t xml:space="preserve">In the healthcare sector, United States San Francisco has made strides in implementing telephonic and video interpretation services. Major health systems have partnered with vendor agencies to provide on-demand access to over 150 languages. However, studies indicate that wait times can still be prohibitive during peak hours, and dialect-specific needs (such as specific indigenous Mexican or Burmese dialects) are often unmet by centralized vendors.</w:t>
      </w:r>
    </w:p>
    <w:bookmarkEnd w:id="27"/>
    <w:bookmarkStart w:id="28" w:name="legal-justice"/>
    <w:p>
      <w:pPr>
        <w:pStyle w:val="Heading3"/>
      </w:pPr>
      <w:r>
        <w:t xml:space="preserve">Legal Justice</w:t>
      </w:r>
    </w:p>
    <w:p>
      <w:pPr>
        <w:pStyle w:val="FirstParagraph"/>
      </w:pPr>
      <w:r>
        <w:t xml:space="preserve">The judicial system in United States San Francisco faces similar hurdles. The court interpreter registry is highly competitive, yet the demand for specialized legal interpreters exceeds supply in certain languages. Inadequate interpretation can lead to appeals and retrials, straining judicial resources further. Recent pilot programs involving trained community legal interpreters have shown promise but require sustained funding to be viable as a permanent solution.</w:t>
      </w:r>
    </w:p>
    <w:bookmarkEnd w:id="28"/>
    <w:bookmarkEnd w:id="29"/>
    <w:bookmarkStart w:id="30" w:name="recommendations-for-policy-and-practice"/>
    <w:p>
      <w:pPr>
        <w:pStyle w:val="Heading2"/>
      </w:pPr>
      <w:r>
        <w:t xml:space="preserve">Recommendations for Policy and Practice</w:t>
      </w:r>
    </w:p>
    <w:p>
      <w:pPr>
        <w:pStyle w:val="FirstParagraph"/>
      </w:pPr>
      <w:r>
        <w:t xml:space="preserve">To address these challenges, several recommendations are proposed for stakeholders in United States San Francisco:</w:t>
      </w:r>
    </w:p>
    <w:p>
      <w:pPr>
        <w:numPr>
          <w:ilvl w:val="0"/>
          <w:numId w:val="1001"/>
        </w:numPr>
        <w:pStyle w:val="Compact"/>
      </w:pPr>
      <w:r>
        <w:rPr>
          <w:bCs/>
          <w:b/>
        </w:rPr>
        <w:t xml:space="preserve">Mandate Certification:</w:t>
      </w:r>
      <w:r>
        <w:t xml:space="preserve">All public agencies should require certified interpreters and translators for critical interactions, eliminating the use of untrained bilingual staff.</w:t>
      </w:r>
    </w:p>
    <w:p>
      <w:pPr>
        <w:numPr>
          <w:ilvl w:val="0"/>
          <w:numId w:val="1001"/>
        </w:numPr>
        <w:pStyle w:val="Compact"/>
      </w:pPr>
      <w:r>
        <w:rPr>
          <w:bCs/>
          <w:b/>
        </w:rPr>
        <w:t xml:space="preserve">Fund Cultural Competency Training:</w:t>
      </w:r>
      <w:r>
        <w:t xml:space="preserve">Ongoing professional development should focus not just on language skills but on cultural brokerage and ethical decision-making.</w:t>
      </w:r>
    </w:p>
    <w:p>
      <w:pPr>
        <w:numPr>
          <w:ilvl w:val="0"/>
          <w:numId w:val="1001"/>
        </w:numPr>
        <w:pStyle w:val="Compact"/>
      </w:pPr>
      <w:r>
        <w:rPr>
          <w:bCs/>
          <w:b/>
        </w:rPr>
        <w:t xml:space="preserve">Diversify Vendor Contracts:</w:t>
      </w:r>
      <w:r>
        <w:t xml:space="preserve">Procurement processes for interpretation services should prioritize vendors who can provide coverage for less commonly spoken languages relevant to the local demographic.</w:t>
      </w:r>
    </w:p>
    <w:p>
      <w:pPr>
        <w:numPr>
          <w:ilvl w:val="0"/>
          <w:numId w:val="1001"/>
        </w:numPr>
        <w:pStyle w:val="Compact"/>
      </w:pPr>
      <w:r>
        <w:rPr>
          <w:bCs/>
          <w:b/>
        </w:rPr>
        <w:t xml:space="preserve">Invest in Hybrid Models:</w:t>
      </w:r>
      <w:r>
        <w:t xml:space="preserve">A balanced approach combining high-quality human interpreters with technology-assisted tools (such as AI-powered translation aids for preliminary screening) may offer the most sustainable path forward.</w:t>
      </w:r>
    </w:p>
    <w:bookmarkEnd w:id="30"/>
    <w:bookmarkStart w:id="31" w:name="conclusion"/>
    <w:p>
      <w:pPr>
        <w:pStyle w:val="Heading2"/>
      </w:pPr>
      <w:r>
        <w:t xml:space="preserve">Conclusion</w:t>
      </w:r>
    </w:p>
    <w:p>
      <w:pPr>
        <w:pStyle w:val="FirstParagraph"/>
      </w:pPr>
      <w:r>
        <w:t xml:space="preserve">The provision of translator and interpreter services in United States San Francisco is not merely an administrative function but a cornerstone of democratic participation and public welfare. As the city continues to evolve, so too must its approaches to language access. By prioritizing professional standards, cultural competency, and equitable funding for language services, United States San Francisco can set a national benchmark for how multilingual communities are served. The goal must be a society where linguistic diversity is viewed not as a barrier to be managed, but as an asset to be facilitated through expert translation and interpretation.</w:t>
      </w:r>
    </w:p>
    <w:bookmarkEnd w:id="31"/>
    <w:bookmarkStart w:id="32" w:name="references"/>
    <w:p>
      <w:pPr>
        <w:pStyle w:val="Heading2"/>
      </w:pPr>
      <w:r>
        <w:t xml:space="preserve">References</w:t>
      </w:r>
    </w:p>
    <w:p>
      <w:pPr>
        <w:numPr>
          <w:ilvl w:val="0"/>
          <w:numId w:val="1002"/>
        </w:numPr>
        <w:pStyle w:val="Compact"/>
      </w:pPr>
      <w:r>
        <w:t xml:space="preserve">San Francisco Department of Public Health. (2021). *Language Access Plan for Limited English Proficient Residents*.</w:t>
      </w:r>
    </w:p>
    <w:p>
      <w:pPr>
        <w:numPr>
          <w:ilvl w:val="0"/>
          <w:numId w:val="1002"/>
        </w:numPr>
        <w:pStyle w:val="Compact"/>
      </w:pPr>
      <w:r>
        <w:t xml:space="preserve">National Council on Interpreting in Health Care. (2019). *Best Practices for Medical Interpreters*.</w:t>
      </w:r>
    </w:p>
    <w:p>
      <w:pPr>
        <w:numPr>
          <w:ilvl w:val="0"/>
          <w:numId w:val="1002"/>
        </w:numPr>
        <w:pStyle w:val="Compact"/>
      </w:pPr>
      <w:r>
        <w:t xml:space="preserve">United States Census Bureau. (2020). *American Community Survey: Language Spoken at Home by Ability to Speak English for the Population 5 Years and Over*.</w:t>
      </w:r>
    </w:p>
    <w:p>
      <w:pPr>
        <w:numPr>
          <w:ilvl w:val="0"/>
          <w:numId w:val="1002"/>
        </w:numPr>
        <w:pStyle w:val="Compact"/>
      </w:pPr>
      <w:r>
        <w:t xml:space="preserve">Jenkins, L. M. (2018). *Community Interpreting*. Palgrave Macmillan.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Services in United States San Francisco</dc:title>
  <dc:creator/>
  <dc:language>en</dc:language>
  <cp:keywords/>
  <dcterms:created xsi:type="dcterms:W3CDTF">2026-07-29T05:55:53Z</dcterms:created>
  <dcterms:modified xsi:type="dcterms:W3CDTF">2026-07-29T05:55:53Z</dcterms:modified>
</cp:coreProperties>
</file>

<file path=docProps/custom.xml><?xml version="1.0" encoding="utf-8"?>
<Properties xmlns="http://schemas.openxmlformats.org/officeDocument/2006/custom-properties" xmlns:vt="http://schemas.openxmlformats.org/officeDocument/2006/docPropsVTypes"/>
</file>