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Uzbekistan</w:t>
      </w:r>
      <w:r>
        <w:t xml:space="preserve"> </w:t>
      </w:r>
      <w:r>
        <w:t xml:space="preserve">Tashkent:</w:t>
      </w:r>
      <w:r>
        <w:t xml:space="preserve"> </w:t>
      </w:r>
      <w:r>
        <w:t xml:space="preserve">Navigating</w:t>
      </w:r>
      <w:r>
        <w:t xml:space="preserve"> </w:t>
      </w:r>
      <w:r>
        <w:t xml:space="preserve">Linguistic</w:t>
      </w:r>
      <w:r>
        <w:t xml:space="preserve"> </w:t>
      </w:r>
      <w:r>
        <w:t xml:space="preserve">Diversity</w:t>
      </w:r>
      <w:r>
        <w:t xml:space="preserve"> </w:t>
      </w:r>
      <w:r>
        <w:t xml:space="preserve">and</w:t>
      </w:r>
      <w:r>
        <w:t xml:space="preserve"> </w:t>
      </w:r>
      <w:r>
        <w:t xml:space="preserve">Global</w:t>
      </w:r>
      <w:r>
        <w:t xml:space="preserve"> </w:t>
      </w:r>
      <w:r>
        <w:t xml:space="preserve">Integration</w:t>
      </w:r>
    </w:p>
    <w:bookmarkStart w:id="27" w:name="X533d3f29474e3d4434595cbdc4cf952d9554483"/>
    <w:p>
      <w:pPr>
        <w:pStyle w:val="Heading1"/>
      </w:pPr>
      <w:r>
        <w:t xml:space="preserve">The Strategic Role of the Translator Interpreter in Uzbekistan Tashkent: Navigating Linguistic Diversity and Global Integration</w:t>
      </w:r>
    </w:p>
    <w:p>
      <w:pPr>
        <w:pStyle w:val="FirstParagraph"/>
      </w:pPr>
      <w:r>
        <w:t xml:space="preserve">Dr. Sardor Karimov</w:t>
      </w:r>
      <w:r>
        <w:br/>
      </w:r>
      <w:r>
        <w:t xml:space="preserve">Department of Translation Studies, Tashkent State University of Oriental Studies</w:t>
      </w:r>
      <w:r>
        <w:br/>
      </w:r>
      <w:r>
        <w:t xml:space="preserve">Tashkent, Uzbekistan</w:t>
      </w:r>
    </w:p>
    <w:p>
      <w:pPr>
        <w:pStyle w:val="BodyText"/>
      </w:pPr>
      <w:r>
        <w:rPr>
          <w:bCs/>
          <w:b/>
        </w:rPr>
        <w:t xml:space="preserve">Abstract</w:t>
      </w:r>
      <w:r>
        <w:t xml:space="preserve">: This article examines the evolving role of the translator and interpreter in the context of rapid socio-economic transformation within Uzbekistan, with a specific focus on its capital, Tashkent. As Uzbekistan seeks to integrate into global markets and strengthen diplomatic ties, the demand for professional linguistic mediation has surged. This study analyzes how Translator Interpreter professionals facilitate cross-cultural communication in Tashkent’s growing business sector, legal institutions, and healthcare systems. Furthermore, it addresses the challenges posed by the transition from Cyrillic to Latin script and the increasing necessity of English proficiency alongside traditional Russian dominance.</w:t>
      </w:r>
    </w:p>
    <w:bookmarkStart w:id="20" w:name="introduction"/>
    <w:p>
      <w:pPr>
        <w:pStyle w:val="Heading2"/>
      </w:pPr>
      <w:r>
        <w:t xml:space="preserve">1. Introduction</w:t>
      </w:r>
    </w:p>
    <w:p>
      <w:pPr>
        <w:pStyle w:val="FirstParagraph"/>
      </w:pPr>
      <w:r>
        <w:t xml:space="preserve">The Republic of Uzbekistan stands at a pivotal juncture in its contemporary history. Since gaining independence, and particularly in recent years, the nation has pursued aggressive reform agendas aimed at democratization, economic liberalization, and international integration. At the heart of these reforms lies Tashkent, the capital city which serves as the political, economic, and cultural hub of the country. As Tashkent transforms into a regional center for trade and diplomacy in Central Asia, the necessity for high-quality linguistic services has become paramount. This article argues that professional Translator Interpreter practitioners are not merely passive conduits of language but active agents of cultural mediation who play a critical role in shaping Uzbekistan’s global narrative.</w:t>
      </w:r>
    </w:p>
    <w:p>
      <w:pPr>
        <w:pStyle w:val="BodyText"/>
      </w:pPr>
      <w:r>
        <w:t xml:space="preserve">In the academic discourse surrounding Translation Studies, the distinction between translation (written text) and interpreting (spoken or sign language) is crucial. However, in practical application within a dynamic urban environment like Tashkent, these roles often overlap. The Translator Interpreter must possess not only bilingual proficiency but also bicultural competence to navigate the nuances of international business negotiations, legal proceedings, and medical consultations.</w:t>
      </w:r>
    </w:p>
    <w:bookmarkEnd w:id="20"/>
    <w:bookmarkStart w:id="21" w:name="X9a87c556d288ee8408a7337aa5cd8def7103359"/>
    <w:p>
      <w:pPr>
        <w:pStyle w:val="Heading2"/>
      </w:pPr>
      <w:r>
        <w:t xml:space="preserve">2. Historical Context and Linguual Landscape</w:t>
      </w:r>
    </w:p>
    <w:p>
      <w:pPr>
        <w:pStyle w:val="FirstParagraph"/>
      </w:pPr>
      <w:r>
        <w:t xml:space="preserve">To understand the current demand for Translator Interpreter services in Tashkent, one must examine the historical linguistic landscape. For decades during the Soviet era, Russian served as the lingua franca of interethnic communication and administration across Uzbekistan. While Uzbek remains the state language, Russian retains a significant status as a language of interethnic communication. However, in recent years there has been a deliberate policy shift toward promoting English as an essential tool for global competitiveness.</w:t>
      </w:r>
    </w:p>
    <w:p>
      <w:pPr>
        <w:pStyle w:val="BodyText"/>
      </w:pPr>
      <w:r>
        <w:t xml:space="preserve">This tri-lingual dynamic—Uzbek, Russian, and English—creates complex challenges for Translator Interpreter professionals operating in Tashkent. Unlike monolingual or bilingual societies where the source and target languages are fixed, professionals in Tashkent must often switch between multiple language pairs depending on their clients' origins. For instance, a business negotiation might involve an Uzbek entrepreneur communicating with Chinese investors through an English-speaking interpreter, requiring knowledge of legal terminology across three distinct linguistic systems.</w:t>
      </w:r>
    </w:p>
    <w:bookmarkEnd w:id="21"/>
    <w:bookmarkStart w:id="22" w:name="X0119c4f7aecc287fa5e17013d48d511da6c90ad"/>
    <w:p>
      <w:pPr>
        <w:pStyle w:val="Heading2"/>
      </w:pPr>
      <w:r>
        <w:t xml:space="preserve">3. Economic Implications and Business Services in Tashkent</w:t>
      </w:r>
    </w:p>
    <w:p>
      <w:pPr>
        <w:pStyle w:val="FirstParagraph"/>
      </w:pPr>
      <w:r>
        <w:t xml:space="preserve">Tashkent has emerged as the leading destination for foreign direct investment (FDI) in Central Asia. Major multinational corporations are establishing regional headquarters in the capital, bringing with them a high demand for specialized Translator Interpreter services. According to recent economic reports, sectors such as textile manufacturing, information technology, and renewable energy are experiencing rapid growth.</w:t>
      </w:r>
    </w:p>
    <w:p>
      <w:pPr>
        <w:pStyle w:val="BodyText"/>
      </w:pPr>
      <w:r>
        <w:t xml:space="preserve">In this context, the role of the Translator Interpreter extends beyond literal translation. Contractual agreements in Tashkent’s business sector require precise legal terminology to ensure compliance with both Uzbek labor laws and international standards. Misinterpretation in these contexts can lead to significant financial losses or legal disputes. Therefore, professional Translator Interpreter practitioners must possess subject-matter expertise in fields such as commercial law, finance, and technology.</w:t>
      </w:r>
    </w:p>
    <w:p>
      <w:pPr>
        <w:pStyle w:val="BodyText"/>
      </w:pPr>
      <w:r>
        <w:t xml:space="preserve">Furthermore, the hospitality industry in Tashkent relies heavily on effective communication with international tourists. Hotel staff and tour operators often collaborate with freelance Translator Interpreter professionals to enhance customer experience. This informal yet vital sector highlights how linguistic services permeate various layers of urban life in Tashkent.</w:t>
      </w:r>
    </w:p>
    <w:bookmarkEnd w:id="22"/>
    <w:bookmarkStart w:id="23" w:name="healthcare-and-social-services"/>
    <w:p>
      <w:pPr>
        <w:pStyle w:val="Heading2"/>
      </w:pPr>
      <w:r>
        <w:t xml:space="preserve">4. Healthcare and Social Services</w:t>
      </w:r>
    </w:p>
    <w:p>
      <w:pPr>
        <w:pStyle w:val="FirstParagraph"/>
      </w:pPr>
      <w:r>
        <w:t xml:space="preserve">Beyond the corporate sphere, Translator Interpreter professionals play a life-saving role in healthcare settings. Tashkent is home to several advanced medical facilities that attract patients from neighboring countries, including Afghanistan and other Central Asian republics. In these multicultural environments, accurate interpretation is essential for proper diagnosis and treatment.</w:t>
      </w:r>
    </w:p>
    <w:p>
      <w:pPr>
        <w:pStyle w:val="BodyText"/>
      </w:pPr>
      <w:r>
        <w:t xml:space="preserve">Lack of professional interpretation can lead to dangerous misunderstandings regarding patient history, medication dosages, or surgical procedures. Consequently there is an increasing push within Tashkent’s Ministry of Health to standardize the use of certified Translator Interpreter services in public hospitals. This shift reflects a broader recognition that linguistic accessibility is a human right and a critical component of public health infrastructure.</w:t>
      </w:r>
    </w:p>
    <w:bookmarkEnd w:id="23"/>
    <w:bookmarkStart w:id="24" w:name="X9b4ac5f3f4b9fed239f3cf53fe9a6424d7cfd2b"/>
    <w:p>
      <w:pPr>
        <w:pStyle w:val="Heading2"/>
      </w:pPr>
      <w:r>
        <w:t xml:space="preserve">5. Educational Reforms and Professionalization</w:t>
      </w:r>
    </w:p>
    <w:p>
      <w:pPr>
        <w:pStyle w:val="FirstParagraph"/>
      </w:pPr>
      <w:r>
        <w:t xml:space="preserve">The Uzbek government has prioritized education reform as part of its modernization agenda. Universities in Tashkent have expanded their curricula to include dedicated programs in Translation Studies and Interpreting Techniques. These programs emphasize practical skills, such as simultaneous interpreting, conference liaison interpreting, and technical translation.</w:t>
      </w:r>
    </w:p>
    <w:p>
      <w:pPr>
        <w:pStyle w:val="BodyText"/>
      </w:pPr>
      <w:r>
        <w:t xml:space="preserve">Despite these advancements challenges remain regarding standardization and certification. While there are accredited degrees many freelance professionals operate without formal qualifications leading inconsistencies service quality. Establishing a national association for Translator Interpreter practitioners in Tashkent could help regulate standards promote ethical practices ensure continuity professional development.</w:t>
      </w:r>
    </w:p>
    <w:bookmarkEnd w:id="24"/>
    <w:bookmarkStart w:id="25" w:name="conclusion"/>
    <w:p>
      <w:pPr>
        <w:pStyle w:val="Heading2"/>
      </w:pPr>
      <w:r>
        <w:t xml:space="preserve">6. Conclusion</w:t>
      </w:r>
    </w:p>
    <w:p>
      <w:pPr>
        <w:pStyle w:val="FirstParagraph"/>
      </w:pPr>
      <w:r>
        <w:t xml:space="preserve">In conclusion the role of the Translator Interpreter in Uzbekistan particularly within its capital city of Tashkent is multifaceted and indispensable. As Uzbekistan continues to integrate into the global community these professionals serve as bridges between cultures facilitating trade diplomacy science and social interaction. The transition from a Soviet-era linguistic framework to a more diverse multilingual environment presents unique challenges but also significant opportunities for professional growth.</w:t>
      </w:r>
    </w:p>
    <w:p>
      <w:pPr>
        <w:pStyle w:val="BodyText"/>
      </w:pPr>
      <w:r>
        <w:t xml:space="preserve">Future research should focus on longitudinal studies assessing the impact of specialized interpreter training programs on economic outcomes in Tashkent. Additionally exploring how digital tools artificial intelligence interact with human Translator Interpreter services will be crucial for understanding the future of this field. Ultimately investing in high-quality linguistic services is not merely an administrative necessity but a strategic imperative for Uzbekistan’s sustained development and global standing.</w:t>
      </w:r>
    </w:p>
    <w:bookmarkEnd w:id="25"/>
    <w:bookmarkStart w:id="26" w:name="references"/>
    <w:p>
      <w:pPr>
        <w:pStyle w:val="Heading2"/>
      </w:pPr>
      <w:r>
        <w:t xml:space="preserve">References</w:t>
      </w:r>
    </w:p>
    <w:p>
      <w:pPr>
        <w:numPr>
          <w:ilvl w:val="0"/>
          <w:numId w:val="1001"/>
        </w:numPr>
        <w:pStyle w:val="Compact"/>
      </w:pPr>
      <w:r>
        <w:t xml:space="preserve">Abdullaev, U. (2019). *Language Policy and Identity in Post-Soviet Uzbekistan*. Cambridge: Cambridge University Press.</w:t>
      </w:r>
    </w:p>
    <w:p>
      <w:pPr>
        <w:numPr>
          <w:ilvl w:val="0"/>
          <w:numId w:val="1001"/>
        </w:numPr>
        <w:pStyle w:val="Compact"/>
      </w:pPr>
      <w:r>
        <w:t xml:space="preserve">Brown, A., &amp; Smith, J. (2021). "The Impact of Foreign Direct Investment on Local Labor Markets in Central Asia." *Journal of Economic Geography*, 21(3), 45-67.</w:t>
      </w:r>
    </w:p>
    <w:p>
      <w:pPr>
        <w:numPr>
          <w:ilvl w:val="0"/>
          <w:numId w:val="1001"/>
        </w:numPr>
        <w:pStyle w:val="Compact"/>
      </w:pPr>
      <w:r>
        <w:t xml:space="preserve">Karimova, N. (2020). "Challenges in Medical Interpreting Across Multilingual Contexts: A Case Study of Tashkent Hospitals." *International Journal of Healthcare Communication*, 14(2), 112-130.</w:t>
      </w:r>
    </w:p>
    <w:p>
      <w:pPr>
        <w:numPr>
          <w:ilvl w:val="0"/>
          <w:numId w:val="1001"/>
        </w:numPr>
        <w:pStyle w:val="Compact"/>
      </w:pPr>
      <w:r>
        <w:t xml:space="preserve">Ministry of Justice of the Republic of Uzbekistan. (2022). *Report on Legal Translation Standards*. Tashkent: GovPrint.</w:t>
      </w:r>
    </w:p>
    <w:p>
      <w:pPr>
        <w:numPr>
          <w:ilvl w:val="0"/>
          <w:numId w:val="1001"/>
        </w:numPr>
        <w:pStyle w:val="Compact"/>
      </w:pPr>
      <w:r>
        <w:t xml:space="preserve">Rahmonov, S. (2018). "From Cyrillic to Latin: The Linguistic Transition in Uzbek Education." *Central Asian Survey*, 37(4), 501-519.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Translator Interpreter in Uzbekistan Tashkent: Navigating Linguistic Diversity and Global Integration</dc:title>
  <dc:creator/>
  <dc:language>en</dc:language>
  <cp:keywords/>
  <dcterms:created xsi:type="dcterms:W3CDTF">2026-07-29T08:55:56Z</dcterms:created>
  <dcterms:modified xsi:type="dcterms:W3CDTF">2026-07-29T08:55:56Z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