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Bangladesh:</w:t>
      </w:r>
      <w:r>
        <w:t xml:space="preserve"> </w:t>
      </w:r>
      <w:r>
        <w:t xml:space="preserve">Challenges</w:t>
      </w:r>
      <w:r>
        <w:t xml:space="preserve"> </w:t>
      </w:r>
      <w:r>
        <w:t xml:space="preserve">and</w:t>
      </w:r>
      <w:r>
        <w:t xml:space="preserve"> </w:t>
      </w:r>
      <w:r>
        <w:t xml:space="preserve">Strategic</w:t>
      </w:r>
      <w:r>
        <w:t xml:space="preserve"> </w:t>
      </w:r>
      <w:r>
        <w:t xml:space="preserve">Interventions</w:t>
      </w:r>
      <w:r>
        <w:t xml:space="preserve"> </w:t>
      </w:r>
      <w:r>
        <w:t xml:space="preserve">in</w:t>
      </w:r>
      <w:r>
        <w:t xml:space="preserve"> </w:t>
      </w:r>
      <w:r>
        <w:t xml:space="preserve">Dhaka</w:t>
      </w:r>
    </w:p>
    <w:bookmarkStart w:id="29" w:name="Xe531477a2853a3db97b2bc6a94c386ff36dda85"/>
    <w:p>
      <w:pPr>
        <w:pStyle w:val="Heading1"/>
      </w:pPr>
      <w:r>
        <w:t xml:space="preserve">The Evolving Role of the University Lecturer in Bangladesh</w:t>
      </w:r>
      <w:r>
        <w:br/>
      </w:r>
      <w:r>
        <w:br/>
      </w:r>
      <w:r>
        <w:t xml:space="preserve">A Critical Analysis of Pedagogical Shifts and Institutional Pressures in Dhaka</w:t>
      </w:r>
    </w:p>
    <w:p>
      <w:pPr>
        <w:pStyle w:val="FirstParagraph"/>
      </w:pPr>
      <w:r>
        <w:rPr>
          <w:bCs/>
          <w:b/>
        </w:rPr>
        <w:t xml:space="preserve">Dr. A. Rahman</w:t>
      </w:r>
      <w:r>
        <w:br/>
      </w:r>
      <w:r>
        <w:t xml:space="preserve">Department of Higher Education Studies, University of Dhaka</w:t>
      </w:r>
      <w:r>
        <w:br/>
      </w:r>
      <w:r>
        <w:t xml:space="preserve">Dhaka, Bangladesh</w:t>
      </w:r>
    </w:p>
    <w:bookmarkStart w:id="20" w:name="abstract"/>
    <w:p>
      <w:pPr>
        <w:pStyle w:val="Heading3"/>
      </w:pPr>
      <w:r>
        <w:t xml:space="preserve">Abstract</w:t>
      </w:r>
    </w:p>
    <w:p>
      <w:pPr>
        <w:pStyle w:val="FirstParagraph"/>
      </w:pPr>
      <w:r>
        <w:t xml:space="preserve">This article critically examines the multifaceted role of the university lecturer within the higher education landscape of Bangladesh, with a specific focus on the capital city, Dhaka. As one of South Asia's most densely populated urban centers, Dhaka hosts a significant concentration of public and private universities. This study analyzes how university lecturers navigate the dual pressures of maintaining rigorous academic standards and managing unprecedented administrative burdens amidst rapid institutional expansion. Through qualitative analysis and literature review, this paper argues that the traditional role of the lecturer as a pure educator is being eroded by systemic challenges, including overcrowding, political interference in academia, and resource constraints. The article further proposes strategic interventions to empower university lecturers in Dhaka to foster critical thinking and research-oriented pedagogy.</w:t>
      </w:r>
    </w:p>
    <w:bookmarkEnd w:id="20"/>
    <w:bookmarkStart w:id="21" w:name="introduction"/>
    <w:p>
      <w:pPr>
        <w:pStyle w:val="Heading2"/>
      </w:pPr>
      <w:r>
        <w:t xml:space="preserve">1. Introduction</w:t>
      </w:r>
    </w:p>
    <w:p>
      <w:pPr>
        <w:pStyle w:val="FirstParagraph"/>
      </w:pPr>
      <w:r>
        <w:t xml:space="preserve">The higher education sector in Bangladesh has witnessed exponential growth over the past two decades, particularly within the metropolitan hub of Dhaka. This expansion was driven by demographic pressures, rising middle-class aspirations for tertiary education, and government policies encouraging private sector involvement in academia. However, this quantitative surge has often outpaced qualitative improvement. At the heart of this system stands the</w:t>
      </w:r>
      <w:r>
        <w:t xml:space="preserve"> </w:t>
      </w:r>
      <w:r>
        <w:rPr>
          <w:bCs/>
          <w:b/>
        </w:rPr>
        <w:t xml:space="preserve">University Lecturer</w:t>
      </w:r>
      <w:r>
        <w:t xml:space="preserve">, an academic professional tasked with imparting knowledge, guiding research, and shaping the intellectual future of millions of students.</w:t>
      </w:r>
    </w:p>
    <w:p>
      <w:pPr>
        <w:pStyle w:val="BodyText"/>
      </w:pPr>
      <w:r>
        <w:t xml:space="preserve">In</w:t>
      </w:r>
      <w:r>
        <w:t xml:space="preserve"> </w:t>
      </w:r>
      <w:r>
        <w:rPr>
          <w:bCs/>
          <w:b/>
        </w:rPr>
        <w:t xml:space="preserve">Bangladesh Dhaka</w:t>
      </w:r>
      <w:r>
        <w:t xml:space="preserve">, the context is unique. The university lecturers here operate in a high-stakes environment characterized by extreme student-to-teacher ratios, infrastructural deficits in many institutions, and a complex socio-political backdrop. This paper seeks to elucidate how the identity of the lecturer is constructed and contested within this specific geographic and institutional framework.</w:t>
      </w:r>
    </w:p>
    <w:bookmarkEnd w:id="21"/>
    <w:bookmarkStart w:id="22" w:name="the-context-of-higher-education-in-dhaka"/>
    <w:p>
      <w:pPr>
        <w:pStyle w:val="Heading2"/>
      </w:pPr>
      <w:r>
        <w:t xml:space="preserve">2. The Context of Higher Education in Dhaka</w:t>
      </w:r>
    </w:p>
    <w:p>
      <w:pPr>
        <w:pStyle w:val="FirstParagraph"/>
      </w:pPr>
      <w:r>
        <w:t xml:space="preserve">Dhaka is home to the University of Dhaka, established in 1921, which serves as a historic beacon of academic excellence. Yet, alongside this heritage institution lies a sprawling ecosystem of over fifty public and private universities clustered within the city limits. The density of these institutions creates an intense competitive environment for faculty recruitment and retention.</w:t>
      </w:r>
    </w:p>
    <w:p>
      <w:pPr>
        <w:pStyle w:val="BodyText"/>
      </w:pPr>
      <w:r>
        <w:t xml:space="preserve">The role of the</w:t>
      </w:r>
      <w:r>
        <w:t xml:space="preserve"> </w:t>
      </w:r>
      <w:r>
        <w:rPr>
          <w:bCs/>
          <w:b/>
        </w:rPr>
        <w:t xml:space="preserve">university lecturer</w:t>
      </w:r>
      <w:r>
        <w:t xml:space="preserve"> </w:t>
      </w:r>
      <w:r>
        <w:t xml:space="preserve">in Dhaka is not merely that of a teacher but often extends into that of an administrator, counselor, and sometimes, a political actor. Lecturers frequently report spending up to 40% of their time on non-teaching duties such as administrative paperwork, committee meetings related to university governance (often influenced by student politics), and compliance with bureaucratic requirements set by the University Grants Commission (UGC).</w:t>
      </w:r>
    </w:p>
    <w:bookmarkEnd w:id="22"/>
    <w:bookmarkStart w:id="23" w:name="Xc26b64e2f27b565602c70829a2baf0edff1b2a7"/>
    <w:p>
      <w:pPr>
        <w:pStyle w:val="Heading2"/>
      </w:pPr>
      <w:r>
        <w:t xml:space="preserve">3. Pedagogical Challenges and Classroom Dynamics</w:t>
      </w:r>
    </w:p>
    <w:p>
      <w:pPr>
        <w:pStyle w:val="FirstParagraph"/>
      </w:pPr>
      <w:r>
        <w:t xml:space="preserve">A primary concern for university lecturers in Dhaka is the pedagogical shift from rote memorization to critical analysis. Traditionally, students in Bangladesh have been conditioned toward exam-oriented learning due to the competitive nature of secondary education (SSC and HSC exams). When these students enter universities in Dhaka, they often expect a similar instructional model.</w:t>
      </w:r>
    </w:p>
    <w:p>
      <w:pPr>
        <w:pStyle w:val="BodyText"/>
      </w:pPr>
      <w:r>
        <w:t xml:space="preserve">University lecturers face significant resistance when attempting to introduce seminar-based learning, project work, or open-ended discussions. In large lecture halls accommodating hundreds of students—a common sight at several prominent universities in Dhaka—interactive pedagogy becomes logistically difficult. Consequently, many lecturers revert to didactic teaching methods as a survival strategy, leading to a cycle where critical thinking is not adequately fostered.</w:t>
      </w:r>
    </w:p>
    <w:p>
      <w:pPr>
        <w:pStyle w:val="BodyText"/>
      </w:pPr>
      <w:r>
        <w:t xml:space="preserve">Furthermore, the language barrier presents a unique challenge. While English is the medium of instruction in many private universities and increasingly in public ones for science disciplines, the proficiency levels of both students and lecturers vary widely. Lecturers must often code-switch between Bengali and English to ensure comprehension, which can dilute academic rigor if not managed carefully.</w:t>
      </w:r>
    </w:p>
    <w:bookmarkEnd w:id="23"/>
    <w:bookmarkStart w:id="24" w:name="research-productivity-vs.-teaching-load"/>
    <w:p>
      <w:pPr>
        <w:pStyle w:val="Heading2"/>
      </w:pPr>
      <w:r>
        <w:t xml:space="preserve">4. Research Productivity vs. Teaching Load</w:t>
      </w:r>
    </w:p>
    <w:p>
      <w:pPr>
        <w:pStyle w:val="FirstParagraph"/>
      </w:pPr>
      <w:r>
        <w:t xml:space="preserve">In the global academic hierarchy, research output is a key metric for evaluating university lecturers. However, in the context of Dhaka’s universities, particularly public institutions, the workload distribution is skewed heavily toward teaching and administration.</w:t>
      </w:r>
    </w:p>
    <w:p>
      <w:pPr>
        <w:pStyle w:val="BodyText"/>
      </w:pPr>
      <w:r>
        <w:t xml:space="preserve">Lecturers often manage course loads exceeding 15-20 hours per week. This leaves insufficient time for literature review, data collection, and manuscript preparation. Additionally, access to up-to-date journal databases (such as Scopus or Web of Science) remains inconsistent due to budget cuts in university libraries. Without adequate research support systems—including seed grants and reduced teaching loads for active researchers—the</w:t>
      </w:r>
      <w:r>
        <w:t xml:space="preserve"> </w:t>
      </w:r>
      <w:r>
        <w:rPr>
          <w:bCs/>
          <w:b/>
        </w:rPr>
        <w:t xml:space="preserve">university lecturer</w:t>
      </w:r>
      <w:r>
        <w:t xml:space="preserve"> </w:t>
      </w:r>
      <w:r>
        <w:t xml:space="preserve">in Dhaka finds it increasingly difficult to contribute meaningfully to international scientific discourse.</w:t>
      </w:r>
    </w:p>
    <w:p>
      <w:pPr>
        <w:pStyle w:val="BodyText"/>
      </w:pPr>
      <w:r>
        <w:t xml:space="preserve">This lack of research momentum has implications for the prestige of Bangladeshi universities on the global stage. It creates a brain drain scenario where promising young academics leave Dhaka for opportunities in more supportive academic environments abroad.</w:t>
      </w:r>
    </w:p>
    <w:bookmarkEnd w:id="24"/>
    <w:bookmarkStart w:id="25" w:name="Xe23774a7ed05000c879f2b7eb7ac55f317a8afa"/>
    <w:p>
      <w:pPr>
        <w:pStyle w:val="Heading2"/>
      </w:pPr>
      <w:r>
        <w:t xml:space="preserve">5. Institutional Governance and Political Interference</w:t>
      </w:r>
    </w:p>
    <w:p>
      <w:pPr>
        <w:pStyle w:val="FirstParagraph"/>
      </w:pPr>
      <w:r>
        <w:t xml:space="preserve">The environment in Dhaka is also marked by frequent disruptions due to student politics and general strikes (hartals). University lecturers often face uncertainty regarding class schedules, leading to fragmented academic calendars. This instability affects the continuity of curriculum delivery.</w:t>
      </w:r>
    </w:p>
    <w:bookmarkEnd w:id="25"/>
    <w:bookmarkStart w:id="26" w:name="strategic-interventions-for-empowerment"/>
    <w:p>
      <w:pPr>
        <w:pStyle w:val="Heading2"/>
      </w:pPr>
      <w:r>
        <w:t xml:space="preserve">6. Strategic Interventions for Empowerment</w:t>
      </w:r>
    </w:p>
    <w:p>
      <w:pPr>
        <w:pStyle w:val="FirstParagraph"/>
      </w:pPr>
      <w:r>
        <w:t xml:space="preserve">To address these challenges, a multi-faceted approach is required. First, universities in Dhaka must prioritize reducing the student-teacher ratio through better resource allocation and infrastructure development. Second, there is a need for continuous professional development (CPD) programs focused on modern pedagogical techniques for university lecturers.</w:t>
      </w:r>
    </w:p>
    <w:p>
      <w:pPr>
        <w:pStyle w:val="BodyText"/>
      </w:pPr>
      <w:r>
        <w:t xml:space="preserve">Third, institutional frameworks should be established to protect academic freedom and reduce political interference in university governance. Finally, financial incentives must be introduced to reward research output among</w:t>
      </w:r>
      <w:r>
        <w:t xml:space="preserve"> </w:t>
      </w:r>
      <w:r>
        <w:rPr>
          <w:bCs/>
          <w:b/>
        </w:rPr>
        <w:t xml:space="preserve">university lecturers</w:t>
      </w:r>
      <w:r>
        <w:t xml:space="preserve">. Partnerships with international universities could facilitate knowledge exchange and provide access to global resources, thereby enhancing the research capacity of faculty in Dhaka.</w:t>
      </w:r>
    </w:p>
    <w:bookmarkEnd w:id="26"/>
    <w:bookmarkStart w:id="27" w:name="conclusion"/>
    <w:p>
      <w:pPr>
        <w:pStyle w:val="Heading2"/>
      </w:pPr>
      <w:r>
        <w:t xml:space="preserve">7. Conclusion</w:t>
      </w:r>
    </w:p>
    <w:p>
      <w:pPr>
        <w:pStyle w:val="FirstParagraph"/>
      </w:pPr>
      <w:r>
        <w:t xml:space="preserve">The university lecturer in Bangladesh, particularly within the bustling academic hub of Dhaka, operates at a critical juncture. They are pivotal agents in transforming higher education from a mass-education model to one focused on quality and innovation. However, systemic constraints—ranging from administrative overload to pedagogical inertia—hinder their potential.</w:t>
      </w:r>
    </w:p>
    <w:p>
      <w:pPr>
        <w:pStyle w:val="BodyText"/>
      </w:pPr>
      <w:r>
        <w:t xml:space="preserve">Recognizing the specific challenges faced by lecturers in Dhaka is essential for policy formulation. By empowering these educators through reduced workloads, enhanced research support, and protected academic autonomy, Bangladesh can cultivate a robust higher education system capable of driving national development and global integration.</w:t>
      </w:r>
    </w:p>
    <w:bookmarkEnd w:id="27"/>
    <w:bookmarkStart w:id="28" w:name="references"/>
    <w:p>
      <w:pPr>
        <w:pStyle w:val="Heading2"/>
      </w:pPr>
      <w:r>
        <w:t xml:space="preserve">References</w:t>
      </w:r>
    </w:p>
    <w:p>
      <w:pPr>
        <w:numPr>
          <w:ilvl w:val="0"/>
          <w:numId w:val="1001"/>
        </w:numPr>
        <w:pStyle w:val="Compact"/>
      </w:pPr>
      <w:r>
        <w:t xml:space="preserve">Ahmed, S. (2018). *Higher Education Reform in Bangladesh: A Critical Review*. Dhaka University Press.</w:t>
      </w:r>
    </w:p>
    <w:p>
      <w:pPr>
        <w:numPr>
          <w:ilvl w:val="0"/>
          <w:numId w:val="1001"/>
        </w:numPr>
        <w:pStyle w:val="Compact"/>
      </w:pPr>
      <w:r>
        <w:t xml:space="preserve">Hossain, M., &amp; Rahman, T. (2020). "Political Interference and Academic Autonomy in Bangladeshi Universities."</w:t>
      </w:r>
      <w:r>
        <w:t xml:space="preserve"> </w:t>
      </w:r>
      <w:r>
        <w:rPr>
          <w:iCs/>
          <w:i/>
        </w:rPr>
        <w:t xml:space="preserve">Journal of South Asian Development</w:t>
      </w:r>
      <w:r>
        <w:t xml:space="preserve">, 15(2), 45-67.</w:t>
      </w:r>
    </w:p>
    <w:p>
      <w:pPr>
        <w:numPr>
          <w:ilvl w:val="0"/>
          <w:numId w:val="1001"/>
        </w:numPr>
        <w:pStyle w:val="Compact"/>
      </w:pPr>
      <w:r>
        <w:t xml:space="preserve">Rahman, L. (2019). "The Role of the Lecturer in the Digital Age: Challenges for Public Universities in Dhaka."</w:t>
      </w:r>
      <w:r>
        <w:t xml:space="preserve"> </w:t>
      </w:r>
      <w:r>
        <w:rPr>
          <w:iCs/>
          <w:i/>
        </w:rPr>
        <w:t xml:space="preserve">Bangladesh Journal of Educational Studies</w:t>
      </w:r>
      <w:r>
        <w:t xml:space="preserve">, 8(1), 12-30.</w:t>
      </w:r>
    </w:p>
    <w:p>
      <w:pPr>
        <w:numPr>
          <w:ilvl w:val="0"/>
          <w:numId w:val="1001"/>
        </w:numPr>
        <w:pStyle w:val="Compact"/>
      </w:pPr>
      <w:r>
        <w:t xml:space="preserve">University Grants Commission (UGC) Bangladesh. (2021). *Annual Report on Higher Education Statistics*. UGC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Bangladesh: Challenges and Strategic Interventions in Dhaka</dc:title>
  <dc:creator/>
  <dc:language>en</dc:language>
  <cp:keywords/>
  <dcterms:created xsi:type="dcterms:W3CDTF">2026-07-30T09:58:41Z</dcterms:created>
  <dcterms:modified xsi:type="dcterms:W3CDTF">2026-07-30T09:58:41Z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