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and</w:t>
      </w:r>
      <w:r>
        <w:t xml:space="preserve"> </w:t>
      </w:r>
      <w:r>
        <w:t xml:space="preserve">Institutional</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8" w:name="X49475f642b09dd9b59c2f32bc029849ae554ee9"/>
    <w:p>
      <w:pPr>
        <w:pStyle w:val="Heading1"/>
      </w:pPr>
      <w:r>
        <w:t xml:space="preserve">The Pedagogical Evolution and Institutional Challenges of University Lecturers in the Academic Landscape of Belgium, Brussels</w:t>
      </w:r>
    </w:p>
    <w:p>
      <w:pPr>
        <w:pStyle w:val="FirstParagraph"/>
      </w:pPr>
      <w:r>
        <w:rPr>
          <w:bCs/>
          <w:b/>
        </w:rPr>
        <w:t xml:space="preserve">Author:</w:t>
      </w:r>
      <w:r>
        <w:t xml:space="preserve"> </w:t>
      </w:r>
      <w:r>
        <w:t xml:space="preserve">Dr. A. Verstraete</w:t>
      </w:r>
      <w:r>
        <w:br/>
      </w:r>
      <w:r>
        <w:rPr>
          <w:bCs/>
          <w:b/>
        </w:rPr>
        <w:t xml:space="preserve">Affiliation:</w:t>
      </w:r>
      <w:r>
        <w:t xml:space="preserve"> </w:t>
      </w:r>
      <w:r>
        <w:t xml:space="preserve">Department of Educational Sciences, Université Libre de Bruxelles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multifaceted role of the University Lecturer within the specific socio-academic context of Brussels, Belgium. As a city that serves as both a national capital and the de facto capital of Europe, Brussels presents a unique environment for higher education characterized by linguistic complexity, cultural diversity, and high international mobility. This paper analyzes how University Lecturers in this region navigate the dual pressures of rigorous academic standards mandated by Flemish and French-speaking institutions, while simultaneously adapting to the cosmopolitan demands of an international student body. Through a qualitative review of institutional frameworks and pedagogical shifts between 2015 and 2023, this study argues that the definition of a University Lecturer in Brussels has evolved from a traditional knowledge transmitter to a complex cultural broker and digital innovator. The findings highlight critical challenges regarding language policy, assessment standardization across bilingual borders, and the emotional labor required to support diverse student populations in this unique geopolitical hub.</w:t>
      </w:r>
    </w:p>
    <w:bookmarkEnd w:id="20"/>
    <w:bookmarkStart w:id="21" w:name="introduction"/>
    <w:p>
      <w:pPr>
        <w:pStyle w:val="Heading2"/>
      </w:pPr>
      <w:r>
        <w:t xml:space="preserve">Introduction</w:t>
      </w:r>
    </w:p>
    <w:p>
      <w:pPr>
        <w:pStyle w:val="FirstParagraph"/>
      </w:pPr>
      <w:r>
        <w:t xml:space="preserve">The university system in Belgium is notoriously complex, structured along linguistic lines into Dutch-speaking institutions primarily located in Flanders and French-speaking institutions largely situated in Wallonia and Brussels. Within this bifurcated system, the city of Brussels occupies a singular position. It is not merely a geographic location but a symbolic center where the Flemish and French communities intersect, creating a dynamic yet often tense academic ecosystem. In this context, the role of the</w:t>
      </w:r>
      <w:r>
        <w:t xml:space="preserve"> </w:t>
      </w:r>
      <w:r>
        <w:rPr>
          <w:bCs/>
          <w:b/>
        </w:rPr>
        <w:t xml:space="preserve">University Lecturer</w:t>
      </w:r>
      <w:r>
        <w:t xml:space="preserve"> </w:t>
      </w:r>
      <w:r>
        <w:t xml:space="preserve">is pivotal. Unlike in monocultural academic environments, University Lecturers in Brussels must possess not only subject-matter expertise but also significant intercultural competence.</w:t>
      </w:r>
    </w:p>
    <w:p>
      <w:pPr>
        <w:pStyle w:val="BodyText"/>
      </w:pPr>
      <w:r>
        <w:t xml:space="preserve">This article aims to dissect the contemporary realities faced by University Lecturers operating within this unique framework. By focusing on the specificities of</w:t>
      </w:r>
      <w:r>
        <w:t xml:space="preserve"> </w:t>
      </w:r>
      <w:r>
        <w:rPr>
          <w:bCs/>
          <w:b/>
        </w:rPr>
        <w:t xml:space="preserve">Belgium Brussels</w:t>
      </w:r>
      <w:r>
        <w:t xml:space="preserve">, we explore how local institutional policies, such as the "Brussels Compact," influence teaching methodologies and research expectations. Furthermore, we investigate how these lecturers contribute to the broader mission of European higher education integration while maintaining local academic integrity.</w:t>
      </w:r>
    </w:p>
    <w:bookmarkEnd w:id="21"/>
    <w:bookmarkStart w:id="22" w:name="Xfc13f6836bf3b5668c6885c4576c198c4e59c00"/>
    <w:p>
      <w:pPr>
        <w:pStyle w:val="Heading2"/>
      </w:pPr>
      <w:r>
        <w:t xml:space="preserve">The Linguistic and Cultural Dynamics of Teaching in Brussels</w:t>
      </w:r>
    </w:p>
    <w:p>
      <w:pPr>
        <w:pStyle w:val="FirstParagraph"/>
      </w:pPr>
      <w:r>
        <w:t xml:space="preserve">One of the most defining characteristics for any</w:t>
      </w:r>
      <w:r>
        <w:t xml:space="preserve"> </w:t>
      </w:r>
      <w:r>
        <w:rPr>
          <w:bCs/>
          <w:b/>
        </w:rPr>
        <w:t xml:space="preserve">University Lecturer</w:t>
      </w:r>
      <w:r>
        <w:t xml:space="preserve"> </w:t>
      </w:r>
      <w:r>
        <w:t xml:space="preserve">in this region is the linguistic landscape. In Brussels, instruction may be conducted in Dutch, French, English, or a hybrid of these languages depending on the specific discipline and institution. For University Lecturers, this necessitates a high degree of linguistic flexibility. While many international programs are taught entirely in English to attract global talent—the hallmark of modern</w:t>
      </w:r>
      <w:r>
        <w:t xml:space="preserve"> </w:t>
      </w:r>
      <w:r>
        <w:rPr>
          <w:bCs/>
          <w:b/>
        </w:rPr>
        <w:t xml:space="preserve">Belgium Brussels</w:t>
      </w:r>
      <w:r>
        <w:t xml:space="preserve"> </w:t>
      </w:r>
      <w:r>
        <w:t xml:space="preserve">higher education—domestic students often expect instruction in their native tongue.</w:t>
      </w:r>
    </w:p>
    <w:p>
      <w:pPr>
        <w:pStyle w:val="BodyText"/>
      </w:pPr>
      <w:r>
        <w:t xml:space="preserve">This duality creates unique pedagogical challenges. Lecturers must ensure that language barriers do not compromise academic rigor. Studies conducted at institutions such as the Vrije Universiteit Brussel (VUB) and the Université Catholique de Louvain (UCLouvain Brussels campus) indicate that University Lecturers increasingly adopt "translanguaging" strategies, allowing students to express complex ideas in their strongest language while ensuring assessment criteria remain consistent. This approach acknowledges the multilingual reality of</w:t>
      </w:r>
      <w:r>
        <w:t xml:space="preserve"> </w:t>
      </w:r>
      <w:r>
        <w:rPr>
          <w:bCs/>
          <w:b/>
        </w:rPr>
        <w:t xml:space="preserve">Belgium Brussels</w:t>
      </w:r>
      <w:r>
        <w:t xml:space="preserve">, where students frequently navigate between Dutch, French, and English in daily life.</w:t>
      </w:r>
    </w:p>
    <w:bookmarkEnd w:id="22"/>
    <w:bookmarkStart w:id="23" w:name="Xc48976ef3233ab6b478e4862e85318a45649e5f"/>
    <w:p>
      <w:pPr>
        <w:pStyle w:val="Heading2"/>
      </w:pPr>
      <w:r>
        <w:t xml:space="preserve">The Shift from Transmitter to Facilitator: Pedagogical Innovations</w:t>
      </w:r>
    </w:p>
    <w:p>
      <w:pPr>
        <w:pStyle w:val="FirstParagraph"/>
      </w:pPr>
      <w:r>
        <w:t xml:space="preserve">The traditional model of the University Lecturer as a solitary expert delivering content is rapidly becoming obsolete. In the academic hubs of</w:t>
      </w:r>
      <w:r>
        <w:t xml:space="preserve"> </w:t>
      </w:r>
      <w:r>
        <w:rPr>
          <w:bCs/>
          <w:b/>
        </w:rPr>
        <w:t xml:space="preserve">Belgium Brussels</w:t>
      </w:r>
      <w:r>
        <w:t xml:space="preserve">, there is a pronounced shift toward student-centered learning methodologies. This transition is driven by both European Bologna Process reforms and the specific needs of a diverse, international student demographic.</w:t>
      </w:r>
    </w:p>
    <w:p>
      <w:pPr>
        <w:pStyle w:val="BodyText"/>
      </w:pPr>
      <w:r>
        <w:t xml:space="preserve">University Lecturers are now expected to function as facilitators of critical thinking rather than mere conveyors of information. In Brussels, this often manifests through project-based learning that mirrors the cosmopolitan nature of the city. For instance, law and political science lecturers frequently incorporate case studies involving EU institutions, requiring students to engage with multi-jurisdictional legal frameworks. This requires University Lecturers to stay abreast not only of academic developments but also of real-time political and economic changes in the capital.</w:t>
      </w:r>
    </w:p>
    <w:p>
      <w:pPr>
        <w:pStyle w:val="BodyText"/>
      </w:pPr>
      <w:r>
        <w:t xml:space="preserve">Moreover, the integration of digital tools has become mandatory. The pandemic accelerated this trend, leaving a lasting impact on how University Lecturers design curricula. In</w:t>
      </w:r>
      <w:r>
        <w:t xml:space="preserve"> </w:t>
      </w:r>
      <w:r>
        <w:rPr>
          <w:bCs/>
          <w:b/>
        </w:rPr>
        <w:t xml:space="preserve">Belgium Brussels</w:t>
      </w:r>
      <w:r>
        <w:t xml:space="preserve">, institutions have invested heavily in hybrid learning platforms. However, this presents a challenge: ensuring equitable access to technology while maintaining the human connection essential for effective mentorship. The role of the lecturer now extends to digital citizenship education, guiding students on ethical online collaboration and data privacy.</w:t>
      </w:r>
    </w:p>
    <w:bookmarkEnd w:id="23"/>
    <w:bookmarkStart w:id="24" w:name="Xf144981b456c16699d8158847c3ef2c7887210e"/>
    <w:p>
      <w:pPr>
        <w:pStyle w:val="Heading2"/>
      </w:pPr>
      <w:r>
        <w:t xml:space="preserve">Institutional Pressures and Academic Mobility</w:t>
      </w:r>
    </w:p>
    <w:p>
      <w:pPr>
        <w:pStyle w:val="FirstParagraph"/>
      </w:pPr>
      <w:r>
        <w:t xml:space="preserve">The position of a University Lecturer in Brussels is also shaped by intense institutional pressures regarding research output and international mobility. As part of</w:t>
      </w:r>
      <w:r>
        <w:t xml:space="preserve"> </w:t>
      </w:r>
      <w:r>
        <w:rPr>
          <w:bCs/>
          <w:b/>
        </w:rPr>
        <w:t xml:space="preserve">Belgium Brussels</w:t>
      </w:r>
      <w:r>
        <w:t xml:space="preserve">'s strategy to become a leading global knowledge hub, universities compete fiercely for rankings. This has led to the "publish or perish" culture becoming more pronounced.</w:t>
      </w:r>
    </w:p>
    <w:p>
      <w:pPr>
        <w:pStyle w:val="BodyText"/>
      </w:pPr>
      <w:r>
        <w:t xml:space="preserve">University Lecturers are increasingly evaluated on their ability to secure international grants and collaborate with peers across borders. This mobility is facilitated by Brussels' status as the seat of many international organizations, including NATO and the European Commission. Consequently, University Lecturers often find themselves acting as bridges between academia and policy-making bodies. They are expected to translate academic research into policy recommendations, a task that requires significant diplomatic skill.</w:t>
      </w:r>
    </w:p>
    <w:p>
      <w:pPr>
        <w:pStyle w:val="BodyText"/>
      </w:pPr>
      <w:r>
        <w:t xml:space="preserve">However, this pressure is not without its costs. High turnover rates among junior lecturers in Brussels have been reported due to the stress of balancing teaching loads in multiple languages with demanding research deadlines. The institutional support systems provided by universities vary significantly between the Flemish and French-speaking sectors, leading to disparities in job security and professional development opportunities for University Lecturers.</w:t>
      </w:r>
    </w:p>
    <w:bookmarkEnd w:id="24"/>
    <w:bookmarkStart w:id="25" w:name="the-role-of-diversity-and-inclusion"/>
    <w:p>
      <w:pPr>
        <w:pStyle w:val="Heading2"/>
      </w:pPr>
      <w:r>
        <w:t xml:space="preserve">The Role of Diversity and Inclusion</w:t>
      </w:r>
    </w:p>
    <w:p>
      <w:pPr>
        <w:pStyle w:val="FirstParagraph"/>
      </w:pPr>
      <w:r>
        <w:t xml:space="preserve">A critical aspect of the modern</w:t>
      </w:r>
      <w:r>
        <w:t xml:space="preserve"> </w:t>
      </w:r>
      <w:r>
        <w:rPr>
          <w:bCs/>
          <w:b/>
        </w:rPr>
        <w:t xml:space="preserve">University Lecturer</w:t>
      </w:r>
      <w:r>
        <w:t xml:space="preserve">'s role in</w:t>
      </w:r>
      <w:r>
        <w:t xml:space="preserve"> </w:t>
      </w:r>
      <w:r>
        <w:rPr>
          <w:bCs/>
          <w:b/>
        </w:rPr>
        <w:t xml:space="preserve">Belgium Brussels</w:t>
      </w:r>
      <w:r>
        <w:t xml:space="preserve"> </w:t>
      </w:r>
      <w:r>
        <w:t xml:space="preserve">is fostering an inclusive environment. The student body in Brussels is exceptionally diverse, comprising local Belgian students, expatriates from across Europe, and international scholars from Asia, Africa, and the Americas. University Lecturers are on the front lines of promoting equity.</w:t>
      </w:r>
    </w:p>
    <w:p>
      <w:pPr>
        <w:pStyle w:val="BodyText"/>
      </w:pPr>
      <w:r>
        <w:t xml:space="preserve">This involves recognizing implicit biases in grading and curriculum design. For example, lecturers must be vigilant against curricula that privilege Western-centric narratives without sufficient global context. In</w:t>
      </w:r>
      <w:r>
        <w:t xml:space="preserve"> </w:t>
      </w:r>
      <w:r>
        <w:rPr>
          <w:bCs/>
          <w:b/>
        </w:rPr>
        <w:t xml:space="preserve">Belgium Brussels</w:t>
      </w:r>
      <w:r>
        <w:t xml:space="preserve">, there is a growing emphasis on decolonizing the curriculum, particularly in humanities and social sciences. University Lecturers are encouraged to incorporate perspectives from the Global South and address historical legacies of colonialism, reflecting the complex history of both Belgium and its capital city.</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University Lecturer</w:t>
      </w:r>
      <w:r>
        <w:t xml:space="preserve"> </w:t>
      </w:r>
      <w:r>
        <w:t xml:space="preserve">in</w:t>
      </w:r>
      <w:r>
        <w:t xml:space="preserve"> </w:t>
      </w:r>
      <w:r>
        <w:rPr>
          <w:bCs/>
          <w:b/>
        </w:rPr>
        <w:t xml:space="preserve">Belgium Brussels</w:t>
      </w:r>
      <w:r>
        <w:t xml:space="preserve"> </w:t>
      </w:r>
      <w:r>
        <w:t xml:space="preserve">is evolving into a highly specialized profession that demands a synthesis of academic excellence, linguistic agility, and cultural sensitivity. As this analysis has demonstrated, these educators operate at the intersection of local tradition and global modernity. They are tasked with maintaining high academic standards while navigating the complexities of a bilingual nation and an international city.</w:t>
      </w:r>
    </w:p>
    <w:p>
      <w:pPr>
        <w:pStyle w:val="BodyText"/>
      </w:pPr>
      <w:r>
        <w:t xml:space="preserve">Future research should focus on longitudinal studies regarding the career trajectories of University Lecturers in Brussels, particularly examining how institutional policies in Flanders versus Wallonia affect job satisfaction and pedagogical innovation. As</w:t>
      </w:r>
      <w:r>
        <w:t xml:space="preserve"> </w:t>
      </w:r>
      <w:r>
        <w:rPr>
          <w:bCs/>
          <w:b/>
        </w:rPr>
        <w:t xml:space="preserve">Belgium Brussels</w:t>
      </w:r>
      <w:r>
        <w:t xml:space="preserve"> </w:t>
      </w:r>
      <w:r>
        <w:t xml:space="preserve">continues to grow as a European knowledge center, the support structures for University Lecturers must be strengthened to ensure they can fulfill their vital role as educators, researchers, and societal bridge-builders. The sustainability of higher education in this region depends on recognizing the immense value and complexity of the academic labor performed by these dedicated professionals.</w:t>
      </w:r>
    </w:p>
    <w:bookmarkEnd w:id="26"/>
    <w:bookmarkStart w:id="27" w:name="references"/>
    <w:p>
      <w:pPr>
        <w:pStyle w:val="Heading2"/>
      </w:pPr>
      <w:r>
        <w:t xml:space="preserve">References</w:t>
      </w:r>
    </w:p>
    <w:p>
      <w:pPr>
        <w:pStyle w:val="FirstParagraph"/>
      </w:pPr>
      <w:r>
        <w:rPr>
          <w:bCs/>
          <w:b/>
        </w:rPr>
        <w:t xml:space="preserve">[1]</w:t>
      </w:r>
      <w:r>
        <w:t xml:space="preserve"> </w:t>
      </w:r>
      <w:r>
        <w:t xml:space="preserve">European Commission. (2021). *Higher Education in Brussels: A Strategic Overview*. Brussels: EU Publications Office.</w:t>
      </w:r>
    </w:p>
    <w:p>
      <w:pPr>
        <w:pStyle w:val="BodyText"/>
      </w:pPr>
      <w:r>
        <w:rPr>
          <w:bCs/>
          <w:b/>
        </w:rPr>
        <w:t xml:space="preserve">[2]</w:t>
      </w:r>
      <w:r>
        <w:t xml:space="preserve"> </w:t>
      </w:r>
      <w:r>
        <w:t xml:space="preserve">De Wit, H., &amp; Hunter, F. (2019). *Internationalization of Higher Education in the Low Countries*. Antwerp: Garant Publishers.</w:t>
      </w:r>
    </w:p>
    <w:p>
      <w:pPr>
        <w:pStyle w:val="BodyText"/>
      </w:pPr>
      <w:r>
        <w:rPr>
          <w:bCs/>
          <w:b/>
        </w:rPr>
        <w:t xml:space="preserve">[3]</w:t>
      </w:r>
      <w:r>
        <w:t xml:space="preserve"> </w:t>
      </w:r>
      <w:r>
        <w:t xml:space="preserve">Ministry of the French Community of Belgium. (2020). *Policy Paper on Teaching Excellence in University Institutions*. Charleroi: Government Publications.</w:t>
      </w:r>
    </w:p>
    <w:p>
      <w:pPr>
        <w:pStyle w:val="BodyText"/>
      </w:pPr>
      <w:r>
        <w:rPr>
          <w:bCs/>
          <w:b/>
        </w:rPr>
        <w:t xml:space="preserve">[4]</w:t>
      </w:r>
      <w:r>
        <w:t xml:space="preserve"> </w:t>
      </w:r>
      <w:r>
        <w:t xml:space="preserve">Vandevelde, K. (2022). "Linguistic Diversity and Pedagogy in Brussels Universities." *Journal of Multilingual Education*, 15(3), 45-67.</w:t>
      </w:r>
    </w:p>
    <w:p>
      <w:pPr>
        <w:pStyle w:val="BodyText"/>
      </w:pPr>
      <w:r>
        <w:rPr>
          <w:bCs/>
          <w:b/>
        </w:rPr>
        <w:t xml:space="preserve">[5]</w:t>
      </w:r>
      <w:r>
        <w:t xml:space="preserve"> </w:t>
      </w:r>
      <w:r>
        <w:t xml:space="preserve">Van den Branden, G. (2018). *The Belgian Higher Education System: Structure and Reform*. Leuven: Acco.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and Institutional Challenges of University Lecturers in the Academic Landscape of Belgium, Brussels</dc:title>
  <dc:creator/>
  <cp:keywords/>
  <dcterms:created xsi:type="dcterms:W3CDTF">2026-07-29T16:38:29Z</dcterms:created>
  <dcterms:modified xsi:type="dcterms:W3CDTF">2026-07-29T16:38:29Z</dcterms:modified>
</cp:coreProperties>
</file>

<file path=docProps/custom.xml><?xml version="1.0" encoding="utf-8"?>
<Properties xmlns="http://schemas.openxmlformats.org/officeDocument/2006/custom-properties" xmlns:vt="http://schemas.openxmlformats.org/officeDocument/2006/docPropsVTypes"/>
</file>